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AF" w:rsidRPr="00F438AF" w:rsidRDefault="00D50024" w:rsidP="00F438AF">
      <w:pPr>
        <w:shd w:val="clear" w:color="auto" w:fill="FFFFFF"/>
        <w:ind w:right="30"/>
        <w:jc w:val="right"/>
        <w:rPr>
          <w:rFonts w:cs="Arial"/>
          <w:b/>
          <w:bCs/>
          <w:kern w:val="28"/>
          <w:sz w:val="32"/>
          <w:szCs w:val="32"/>
        </w:rPr>
      </w:pPr>
      <w:r w:rsidRPr="00F438AF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F438AF" w:rsidRPr="00F438AF" w:rsidRDefault="00D50024" w:rsidP="00F438AF">
      <w:pPr>
        <w:shd w:val="clear" w:color="auto" w:fill="FFFFFF"/>
        <w:ind w:right="30"/>
        <w:jc w:val="right"/>
        <w:rPr>
          <w:rFonts w:cs="Arial"/>
          <w:b/>
          <w:bCs/>
          <w:kern w:val="28"/>
          <w:sz w:val="32"/>
          <w:szCs w:val="32"/>
        </w:rPr>
      </w:pPr>
      <w:r w:rsidRPr="00F438AF">
        <w:rPr>
          <w:rFonts w:cs="Arial"/>
          <w:b/>
          <w:bCs/>
          <w:kern w:val="28"/>
          <w:sz w:val="32"/>
          <w:szCs w:val="32"/>
        </w:rPr>
        <w:t>к Решению</w:t>
      </w:r>
      <w:r w:rsidR="00F438AF" w:rsidRPr="00F438AF">
        <w:rPr>
          <w:rFonts w:cs="Arial"/>
          <w:b/>
          <w:bCs/>
          <w:kern w:val="28"/>
          <w:sz w:val="32"/>
          <w:szCs w:val="32"/>
        </w:rPr>
        <w:t xml:space="preserve"> Городской Думы </w:t>
      </w:r>
    </w:p>
    <w:p w:rsidR="00D50024" w:rsidRPr="00F438AF" w:rsidRDefault="00D50024" w:rsidP="00F438AF">
      <w:pPr>
        <w:shd w:val="clear" w:color="auto" w:fill="FFFFFF"/>
        <w:ind w:right="30"/>
        <w:jc w:val="right"/>
        <w:rPr>
          <w:rFonts w:cs="Arial"/>
          <w:b/>
          <w:bCs/>
          <w:kern w:val="28"/>
          <w:sz w:val="32"/>
          <w:szCs w:val="32"/>
        </w:rPr>
      </w:pPr>
      <w:r w:rsidRPr="00F438AF">
        <w:rPr>
          <w:rFonts w:cs="Arial"/>
          <w:b/>
          <w:bCs/>
          <w:kern w:val="28"/>
          <w:sz w:val="32"/>
          <w:szCs w:val="32"/>
        </w:rPr>
        <w:t>МО ГП «Город Малоярославец»</w:t>
      </w:r>
    </w:p>
    <w:p w:rsidR="00D50024" w:rsidRDefault="00D50024" w:rsidP="00F438AF">
      <w:pPr>
        <w:shd w:val="clear" w:color="auto" w:fill="FFFFFF"/>
        <w:ind w:right="30"/>
        <w:jc w:val="right"/>
        <w:rPr>
          <w:rFonts w:cs="Arial"/>
          <w:b/>
          <w:bCs/>
          <w:kern w:val="28"/>
          <w:sz w:val="32"/>
          <w:szCs w:val="32"/>
        </w:rPr>
      </w:pPr>
      <w:r w:rsidRPr="00F438AF">
        <w:rPr>
          <w:rFonts w:cs="Arial"/>
          <w:b/>
          <w:bCs/>
          <w:kern w:val="28"/>
          <w:sz w:val="32"/>
          <w:szCs w:val="32"/>
        </w:rPr>
        <w:t>от 24.11.2016 г. №147</w:t>
      </w:r>
    </w:p>
    <w:p w:rsidR="005A5E2D" w:rsidRPr="00F438AF" w:rsidRDefault="005A5E2D" w:rsidP="00F438AF">
      <w:pPr>
        <w:shd w:val="clear" w:color="auto" w:fill="FFFFFF"/>
        <w:ind w:right="30"/>
        <w:jc w:val="right"/>
        <w:rPr>
          <w:rFonts w:cs="Arial"/>
          <w:b/>
          <w:bCs/>
          <w:kern w:val="28"/>
          <w:sz w:val="32"/>
          <w:szCs w:val="32"/>
        </w:rPr>
      </w:pPr>
      <w:r w:rsidRPr="004A1A3A">
        <w:t>(в редакции Решени</w:t>
      </w:r>
      <w:r>
        <w:t>й</w:t>
      </w:r>
      <w:r w:rsidRPr="004A1A3A">
        <w:t xml:space="preserve"> от </w:t>
      </w:r>
      <w:hyperlink r:id="rId6" w:tgtFrame="Logical" w:history="1">
        <w:r w:rsidRPr="004A1A3A">
          <w:rPr>
            <w:rStyle w:val="ad"/>
          </w:rPr>
          <w:t>18.05.2017 №193</w:t>
        </w:r>
      </w:hyperlink>
      <w:r w:rsidRPr="005C1FB9">
        <w:rPr>
          <w:rStyle w:val="ad"/>
          <w:color w:val="auto"/>
        </w:rPr>
        <w:t>, от</w:t>
      </w:r>
      <w:r>
        <w:rPr>
          <w:rStyle w:val="ad"/>
          <w:color w:val="auto"/>
        </w:rPr>
        <w:t xml:space="preserve"> </w:t>
      </w:r>
      <w:hyperlink r:id="rId7" w:tgtFrame="Logical" w:history="1">
        <w:r w:rsidRPr="005C1FB9">
          <w:rPr>
            <w:rStyle w:val="ad"/>
          </w:rPr>
          <w:t>16.08.2018г. №333</w:t>
        </w:r>
      </w:hyperlink>
      <w:r w:rsidRPr="004A1A3A">
        <w:t>)</w:t>
      </w:r>
    </w:p>
    <w:p w:rsidR="00D50024" w:rsidRPr="00E30582" w:rsidRDefault="00D50024" w:rsidP="00E30582">
      <w:pPr>
        <w:shd w:val="clear" w:color="auto" w:fill="FFFFFF"/>
        <w:ind w:right="30"/>
        <w:jc w:val="center"/>
        <w:rPr>
          <w:rFonts w:cs="Arial"/>
          <w:color w:val="010101"/>
        </w:rPr>
      </w:pPr>
    </w:p>
    <w:p w:rsidR="00D50024" w:rsidRPr="00F438AF" w:rsidRDefault="00D50024" w:rsidP="00F438AF">
      <w:pPr>
        <w:shd w:val="clear" w:color="auto" w:fill="FFFFFF"/>
        <w:ind w:right="30"/>
        <w:jc w:val="center"/>
        <w:rPr>
          <w:rFonts w:cs="Arial"/>
          <w:b/>
          <w:bCs/>
          <w:iCs/>
          <w:sz w:val="30"/>
          <w:szCs w:val="28"/>
        </w:rPr>
      </w:pPr>
      <w:r w:rsidRPr="00F438AF">
        <w:rPr>
          <w:rFonts w:cs="Arial"/>
          <w:b/>
          <w:bCs/>
          <w:iCs/>
          <w:sz w:val="30"/>
          <w:szCs w:val="28"/>
        </w:rPr>
        <w:t>Паспорт</w:t>
      </w:r>
    </w:p>
    <w:p w:rsidR="00D50024" w:rsidRPr="00E30582" w:rsidRDefault="00D50024" w:rsidP="00E30582">
      <w:pPr>
        <w:shd w:val="clear" w:color="auto" w:fill="FFFFFF"/>
        <w:spacing w:before="24"/>
        <w:ind w:right="30"/>
        <w:jc w:val="center"/>
        <w:rPr>
          <w:rFonts w:cs="Arial"/>
          <w:b/>
          <w:color w:val="010101"/>
        </w:rPr>
      </w:pPr>
      <w:bookmarkStart w:id="0" w:name="_GoBack"/>
      <w:r w:rsidRPr="00F438AF">
        <w:rPr>
          <w:rFonts w:cs="Arial"/>
          <w:b/>
          <w:bCs/>
          <w:iCs/>
          <w:sz w:val="30"/>
          <w:szCs w:val="28"/>
        </w:rPr>
        <w:t>Программы комплексного развития социальной инфраструктуры</w:t>
      </w:r>
      <w:bookmarkEnd w:id="0"/>
      <w:r w:rsidR="00F438AF">
        <w:rPr>
          <w:rFonts w:cs="Arial"/>
          <w:b/>
          <w:bCs/>
          <w:iCs/>
          <w:sz w:val="30"/>
          <w:szCs w:val="28"/>
        </w:rPr>
        <w:t xml:space="preserve"> </w:t>
      </w:r>
      <w:r w:rsidRPr="00F438AF">
        <w:rPr>
          <w:rFonts w:cs="Arial"/>
          <w:b/>
          <w:bCs/>
          <w:iCs/>
          <w:sz w:val="30"/>
          <w:szCs w:val="28"/>
        </w:rPr>
        <w:t>МО ГП «Город Малоярославец» до 2030 года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5"/>
        <w:gridCol w:w="646"/>
        <w:gridCol w:w="1129"/>
        <w:gridCol w:w="618"/>
        <w:gridCol w:w="333"/>
        <w:gridCol w:w="377"/>
        <w:gridCol w:w="257"/>
        <w:gridCol w:w="592"/>
        <w:gridCol w:w="327"/>
        <w:gridCol w:w="524"/>
        <w:gridCol w:w="367"/>
        <w:gridCol w:w="485"/>
        <w:gridCol w:w="405"/>
        <w:gridCol w:w="445"/>
        <w:gridCol w:w="255"/>
        <w:gridCol w:w="592"/>
        <w:gridCol w:w="853"/>
      </w:tblGrid>
      <w:tr w:rsidR="00D50024" w:rsidRPr="00E30582" w:rsidTr="00F438AF">
        <w:trPr>
          <w:trHeight w:val="542"/>
        </w:trPr>
        <w:tc>
          <w:tcPr>
            <w:tcW w:w="910" w:type="pct"/>
          </w:tcPr>
          <w:p w:rsidR="00D50024" w:rsidRPr="00E30582" w:rsidRDefault="00D50024" w:rsidP="00F438AF">
            <w:pPr>
              <w:pStyle w:val="Table0"/>
            </w:pPr>
            <w:r w:rsidRPr="00E30582">
              <w:t>Наименование программы</w:t>
            </w:r>
          </w:p>
        </w:tc>
        <w:tc>
          <w:tcPr>
            <w:tcW w:w="4090" w:type="pct"/>
            <w:gridSpan w:val="16"/>
          </w:tcPr>
          <w:p w:rsidR="00D50024" w:rsidRPr="00E30582" w:rsidRDefault="00D50024" w:rsidP="00F438AF">
            <w:pPr>
              <w:pStyle w:val="Table0"/>
            </w:pPr>
            <w:r w:rsidRPr="00E30582">
              <w:t>Программа комплексного развития социальной инфраструктуры МО ГП «Город Малоярославец» до 2030 года (далее – Программа)</w:t>
            </w:r>
          </w:p>
        </w:tc>
      </w:tr>
      <w:tr w:rsidR="00D50024" w:rsidRPr="00E30582" w:rsidTr="00F438AF">
        <w:trPr>
          <w:trHeight w:val="1968"/>
        </w:trPr>
        <w:tc>
          <w:tcPr>
            <w:tcW w:w="910" w:type="pct"/>
          </w:tcPr>
          <w:p w:rsidR="00D50024" w:rsidRPr="00E30582" w:rsidRDefault="00D50024" w:rsidP="00F438AF">
            <w:pPr>
              <w:pStyle w:val="Table0"/>
            </w:pPr>
            <w:r w:rsidRPr="00E30582">
              <w:t>Основание для разработки программы</w:t>
            </w:r>
          </w:p>
        </w:tc>
        <w:tc>
          <w:tcPr>
            <w:tcW w:w="4090" w:type="pct"/>
            <w:gridSpan w:val="16"/>
          </w:tcPr>
          <w:p w:rsidR="00D50024" w:rsidRPr="00E30582" w:rsidRDefault="00D50024" w:rsidP="00F438AF">
            <w:pPr>
              <w:pStyle w:val="Table0"/>
              <w:rPr>
                <w:szCs w:val="24"/>
              </w:rPr>
            </w:pPr>
            <w:r w:rsidRPr="00E30582">
              <w:rPr>
                <w:szCs w:val="24"/>
              </w:rPr>
              <w:t>Градостроительный кодекс Российской Федерации от 29.12.2004 года №</w:t>
            </w:r>
            <w:hyperlink r:id="rId8" w:tooltip="Градостороительный кодекс от 29.12.2004 № 190-ФЗ" w:history="1">
              <w:r w:rsidRPr="007E640C">
                <w:rPr>
                  <w:rStyle w:val="ad"/>
                </w:rPr>
                <w:t>190-ФЗ</w:t>
              </w:r>
            </w:hyperlink>
          </w:p>
          <w:p w:rsidR="00D50024" w:rsidRPr="00E30582" w:rsidRDefault="00D50024" w:rsidP="00F438AF">
            <w:pPr>
              <w:pStyle w:val="Table0"/>
            </w:pPr>
            <w:r w:rsidRPr="00E30582">
              <w:t>Постановление Правительства Российской Федерации от 01.10.2015 №1050 «Об утверждении требований к программам комплексного развития социальной инфраструктуры поселений, городских округов»</w:t>
            </w:r>
          </w:p>
          <w:p w:rsidR="00D50024" w:rsidRPr="00E30582" w:rsidRDefault="00D50024" w:rsidP="00F438AF">
            <w:pPr>
              <w:pStyle w:val="Table0"/>
            </w:pPr>
            <w:r w:rsidRPr="00E30582">
              <w:t>Федеральный закон от 06.10.2003 №131 –ФЗ «Об общих принципах организации местного самоуправления в РФ»</w:t>
            </w:r>
          </w:p>
          <w:p w:rsidR="00D50024" w:rsidRPr="00E30582" w:rsidRDefault="00D50024" w:rsidP="00F438AF">
            <w:pPr>
              <w:pStyle w:val="Table0"/>
            </w:pPr>
            <w:r w:rsidRPr="00E30582">
              <w:t>Генеральный план МО ГП»</w:t>
            </w:r>
            <w:r w:rsidR="00F438AF">
              <w:t xml:space="preserve"> </w:t>
            </w:r>
            <w:r w:rsidRPr="00E30582">
              <w:t>Город Малоярославец</w:t>
            </w:r>
            <w:proofErr w:type="gramStart"/>
            <w:r w:rsidRPr="00E30582">
              <w:t>»(</w:t>
            </w:r>
            <w:proofErr w:type="gramEnd"/>
            <w:r w:rsidRPr="00E30582">
              <w:t>утвержден Решением Городской Думы МО ГП « Город Малоярославец» от 20 марта 2014г.№403</w:t>
            </w:r>
          </w:p>
        </w:tc>
      </w:tr>
      <w:tr w:rsidR="00D50024" w:rsidRPr="00E30582" w:rsidTr="00F438AF">
        <w:trPr>
          <w:trHeight w:val="467"/>
        </w:trPr>
        <w:tc>
          <w:tcPr>
            <w:tcW w:w="910" w:type="pct"/>
          </w:tcPr>
          <w:p w:rsidR="00D50024" w:rsidRPr="00E30582" w:rsidRDefault="00D50024" w:rsidP="00F438AF">
            <w:pPr>
              <w:pStyle w:val="Table0"/>
            </w:pPr>
            <w:r w:rsidRPr="00E30582">
              <w:t>Заказчик программы</w:t>
            </w:r>
          </w:p>
        </w:tc>
        <w:tc>
          <w:tcPr>
            <w:tcW w:w="4090" w:type="pct"/>
            <w:gridSpan w:val="16"/>
          </w:tcPr>
          <w:p w:rsidR="00D50024" w:rsidRPr="00E30582" w:rsidRDefault="00D50024" w:rsidP="00F438AF">
            <w:pPr>
              <w:pStyle w:val="Table"/>
            </w:pPr>
            <w:r w:rsidRPr="00E30582">
              <w:t>Администрация МО ГП «Город Малоярославец</w:t>
            </w:r>
          </w:p>
          <w:p w:rsidR="00D50024" w:rsidRPr="00E30582" w:rsidRDefault="00D50024" w:rsidP="00F438AF">
            <w:pPr>
              <w:pStyle w:val="Table"/>
            </w:pPr>
            <w:r w:rsidRPr="00E30582">
              <w:t>249096 г. Малоярославец ул.</w:t>
            </w:r>
            <w:r w:rsidR="00F438AF">
              <w:t xml:space="preserve"> </w:t>
            </w:r>
            <w:proofErr w:type="gramStart"/>
            <w:r w:rsidRPr="00E30582">
              <w:t>Калужская</w:t>
            </w:r>
            <w:proofErr w:type="gramEnd"/>
            <w:r w:rsidRPr="00E30582">
              <w:t xml:space="preserve"> 7</w:t>
            </w:r>
          </w:p>
        </w:tc>
      </w:tr>
      <w:tr w:rsidR="00D50024" w:rsidRPr="00E30582" w:rsidTr="00F438AF">
        <w:tc>
          <w:tcPr>
            <w:tcW w:w="910" w:type="pct"/>
          </w:tcPr>
          <w:p w:rsidR="00D50024" w:rsidRPr="00E30582" w:rsidRDefault="00D50024" w:rsidP="00F438AF">
            <w:pPr>
              <w:pStyle w:val="Table"/>
            </w:pPr>
            <w:r w:rsidRPr="00E30582">
              <w:t>Разработчик программы</w:t>
            </w:r>
          </w:p>
        </w:tc>
        <w:tc>
          <w:tcPr>
            <w:tcW w:w="4090" w:type="pct"/>
            <w:gridSpan w:val="16"/>
          </w:tcPr>
          <w:p w:rsidR="00D50024" w:rsidRPr="00E30582" w:rsidRDefault="00D50024" w:rsidP="00F438AF">
            <w:pPr>
              <w:pStyle w:val="Table"/>
            </w:pPr>
            <w:r w:rsidRPr="00E30582">
              <w:t>Отдел культуры, спорта и связи с общественностью</w:t>
            </w:r>
          </w:p>
        </w:tc>
      </w:tr>
      <w:tr w:rsidR="00D50024" w:rsidRPr="00E30582" w:rsidTr="00F438AF">
        <w:trPr>
          <w:trHeight w:val="726"/>
        </w:trPr>
        <w:tc>
          <w:tcPr>
            <w:tcW w:w="910" w:type="pct"/>
          </w:tcPr>
          <w:p w:rsidR="00D50024" w:rsidRPr="00E30582" w:rsidRDefault="00D50024" w:rsidP="00F438AF">
            <w:pPr>
              <w:pStyle w:val="Table"/>
            </w:pPr>
            <w:r w:rsidRPr="00E30582">
              <w:t>Ответственный исполнитель Программы</w:t>
            </w:r>
          </w:p>
        </w:tc>
        <w:tc>
          <w:tcPr>
            <w:tcW w:w="4090" w:type="pct"/>
            <w:gridSpan w:val="16"/>
          </w:tcPr>
          <w:p w:rsidR="00D50024" w:rsidRPr="00E30582" w:rsidRDefault="00D50024" w:rsidP="00F438AF">
            <w:pPr>
              <w:pStyle w:val="Table"/>
            </w:pPr>
            <w:r w:rsidRPr="00E30582">
              <w:t>Отдел архитектуры, градостроительной деятельности и земельных отношений</w:t>
            </w:r>
          </w:p>
        </w:tc>
      </w:tr>
      <w:tr w:rsidR="00D50024" w:rsidRPr="00E30582" w:rsidTr="00F438AF">
        <w:tc>
          <w:tcPr>
            <w:tcW w:w="910" w:type="pct"/>
          </w:tcPr>
          <w:p w:rsidR="00D50024" w:rsidRPr="00E30582" w:rsidRDefault="00D50024" w:rsidP="00F438AF">
            <w:pPr>
              <w:pStyle w:val="Table"/>
            </w:pPr>
            <w:r w:rsidRPr="00E30582">
              <w:t>Исполнители Программы</w:t>
            </w:r>
          </w:p>
        </w:tc>
        <w:tc>
          <w:tcPr>
            <w:tcW w:w="4090" w:type="pct"/>
            <w:gridSpan w:val="16"/>
          </w:tcPr>
          <w:p w:rsidR="00D50024" w:rsidRPr="00E30582" w:rsidRDefault="00D50024" w:rsidP="00F438AF">
            <w:pPr>
              <w:pStyle w:val="Table"/>
            </w:pPr>
            <w:r w:rsidRPr="00E30582">
              <w:t>Отдел архитектуры, градостроительной деятельности и земельных отношений, отдел культуры, спорта и связей с общественностью, отдел капитального строительства и технической инспекции</w:t>
            </w:r>
          </w:p>
        </w:tc>
      </w:tr>
      <w:tr w:rsidR="00D50024" w:rsidRPr="00E30582" w:rsidTr="00F438AF">
        <w:trPr>
          <w:trHeight w:val="2545"/>
        </w:trPr>
        <w:tc>
          <w:tcPr>
            <w:tcW w:w="910" w:type="pct"/>
          </w:tcPr>
          <w:p w:rsidR="00D50024" w:rsidRPr="00E30582" w:rsidRDefault="00D50024" w:rsidP="00F438AF">
            <w:pPr>
              <w:pStyle w:val="Table"/>
            </w:pPr>
            <w:r w:rsidRPr="00E30582">
              <w:t>Цели программы</w:t>
            </w:r>
          </w:p>
        </w:tc>
        <w:tc>
          <w:tcPr>
            <w:tcW w:w="4090" w:type="pct"/>
            <w:gridSpan w:val="16"/>
          </w:tcPr>
          <w:p w:rsidR="00D50024" w:rsidRPr="00E30582" w:rsidRDefault="00D50024" w:rsidP="00F438AF">
            <w:pPr>
              <w:pStyle w:val="Table"/>
            </w:pPr>
            <w:r w:rsidRPr="00E30582">
              <w:t>1. Обеспечение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граждан от 3 лет до 18 лет на всей территории муниципального образования МО ГП «Город Малоярославец»</w:t>
            </w:r>
          </w:p>
          <w:p w:rsidR="00D50024" w:rsidRPr="00E30582" w:rsidRDefault="00D50024" w:rsidP="00F438AF">
            <w:pPr>
              <w:pStyle w:val="Table"/>
            </w:pPr>
            <w:r w:rsidRPr="00E30582">
              <w:t>2. Обеспечение населения муниципального образования МО ГП «Город Малоярославец»  доступной и многообразной системой спортивных учреждений за счет реконструкции существующих объектов и строительства новых спортивных сооружений</w:t>
            </w:r>
          </w:p>
          <w:p w:rsidR="00D50024" w:rsidRPr="00E30582" w:rsidRDefault="00D50024" w:rsidP="00F438AF">
            <w:pPr>
              <w:pStyle w:val="Table"/>
            </w:pPr>
            <w:r w:rsidRPr="00E30582">
              <w:t>3. Формирование равноценных, современных, комфортных условий для приобщения к культурным ценностям, развитие творчества, досуга, просветительства и духовного обогащения жителей муниципального образования.</w:t>
            </w:r>
          </w:p>
        </w:tc>
      </w:tr>
      <w:tr w:rsidR="00D50024" w:rsidRPr="00E30582" w:rsidTr="00F438AF">
        <w:tc>
          <w:tcPr>
            <w:tcW w:w="910" w:type="pct"/>
          </w:tcPr>
          <w:p w:rsidR="00D50024" w:rsidRPr="00E30582" w:rsidRDefault="00D50024" w:rsidP="00F438AF">
            <w:pPr>
              <w:pStyle w:val="Table"/>
            </w:pPr>
            <w:r w:rsidRPr="00E30582">
              <w:t>Задачи программы</w:t>
            </w:r>
          </w:p>
        </w:tc>
        <w:tc>
          <w:tcPr>
            <w:tcW w:w="4090" w:type="pct"/>
            <w:gridSpan w:val="16"/>
          </w:tcPr>
          <w:p w:rsidR="00D50024" w:rsidRPr="00E30582" w:rsidRDefault="00D50024" w:rsidP="00F438AF">
            <w:pPr>
              <w:pStyle w:val="Table"/>
            </w:pPr>
            <w:r w:rsidRPr="00E30582">
              <w:t>1. Обеспечение местами детей в возрасте от 3 до</w:t>
            </w:r>
            <w:proofErr w:type="gramStart"/>
            <w:r w:rsidRPr="00E30582">
              <w:t>7</w:t>
            </w:r>
            <w:proofErr w:type="gramEnd"/>
            <w:r w:rsidRPr="00E30582">
              <w:t xml:space="preserve"> лет в муниципальных дошкольных образовательных организациях (далее – МДОО) и обеспечение местами детей в возрасте от 6,5 лет до 18 лет </w:t>
            </w:r>
            <w:r w:rsidRPr="00E30582">
              <w:lastRenderedPageBreak/>
              <w:t>в муниципальных общеобразовательных организациях (далее – МОО) с учётом реализации образовательной программы в одну смену;</w:t>
            </w:r>
          </w:p>
          <w:p w:rsidR="00D50024" w:rsidRPr="00E30582" w:rsidRDefault="00D50024" w:rsidP="00F438AF">
            <w:pPr>
              <w:pStyle w:val="Table"/>
            </w:pPr>
            <w:r w:rsidRPr="00E30582">
              <w:t>2. Развитие системы социальной инфраструктуры в области физической культуры и массового спорта;</w:t>
            </w:r>
          </w:p>
          <w:p w:rsidR="00D50024" w:rsidRPr="00E30582" w:rsidRDefault="00D50024" w:rsidP="00F438AF">
            <w:pPr>
              <w:pStyle w:val="Table"/>
            </w:pPr>
            <w:r w:rsidRPr="00E30582">
              <w:t>3. Создание условий для самореализации, духовного и культурного обогащения и физического развития;</w:t>
            </w:r>
          </w:p>
          <w:p w:rsidR="00D50024" w:rsidRPr="00E30582" w:rsidRDefault="00D50024" w:rsidP="00F438AF">
            <w:pPr>
              <w:pStyle w:val="Table"/>
            </w:pPr>
            <w:r w:rsidRPr="00E30582">
              <w:t>4. Развитие современных форм организации досуга с учётом потребностей различных социально-возрастных групп населения;</w:t>
            </w:r>
          </w:p>
          <w:p w:rsidR="00D50024" w:rsidRPr="00E30582" w:rsidRDefault="00D50024" w:rsidP="00F438AF">
            <w:pPr>
              <w:pStyle w:val="Table"/>
            </w:pPr>
            <w:r w:rsidRPr="00E30582">
              <w:t>5. Обеспечение эффективности функционирования действующей социальной инфраструктуры.</w:t>
            </w:r>
          </w:p>
          <w:p w:rsidR="00D50024" w:rsidRPr="00E30582" w:rsidRDefault="00D50024" w:rsidP="00F438AF">
            <w:pPr>
              <w:pStyle w:val="Table"/>
            </w:pPr>
            <w:r w:rsidRPr="00E30582">
              <w:t xml:space="preserve">6. Повышение качества жизни жителей МО ГП « Город Малоярославец» </w:t>
            </w:r>
          </w:p>
        </w:tc>
      </w:tr>
      <w:tr w:rsidR="00F438AF" w:rsidRPr="00E30582" w:rsidTr="00F438AF">
        <w:trPr>
          <w:trHeight w:val="504"/>
        </w:trPr>
        <w:tc>
          <w:tcPr>
            <w:tcW w:w="910" w:type="pct"/>
            <w:vMerge w:val="restart"/>
          </w:tcPr>
          <w:p w:rsidR="00D50024" w:rsidRPr="00E30582" w:rsidRDefault="00D50024" w:rsidP="00F438AF">
            <w:pPr>
              <w:pStyle w:val="Table"/>
            </w:pPr>
            <w:r w:rsidRPr="00E30582">
              <w:lastRenderedPageBreak/>
              <w:t>Конечные результаты Программы (показатели (индикаторы) Программы)</w:t>
            </w:r>
          </w:p>
        </w:tc>
        <w:tc>
          <w:tcPr>
            <w:tcW w:w="322" w:type="pct"/>
          </w:tcPr>
          <w:p w:rsidR="00D50024" w:rsidRPr="00E30582" w:rsidRDefault="00D50024" w:rsidP="00F438AF">
            <w:pPr>
              <w:pStyle w:val="Table"/>
            </w:pPr>
            <w:r w:rsidRPr="00E30582">
              <w:t>№</w:t>
            </w:r>
          </w:p>
        </w:tc>
        <w:tc>
          <w:tcPr>
            <w:tcW w:w="871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Наименование конечного результата</w:t>
            </w:r>
          </w:p>
        </w:tc>
        <w:tc>
          <w:tcPr>
            <w:tcW w:w="354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Ед. изм.</w:t>
            </w:r>
          </w:p>
        </w:tc>
        <w:tc>
          <w:tcPr>
            <w:tcW w:w="423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2016 год</w:t>
            </w:r>
          </w:p>
        </w:tc>
        <w:tc>
          <w:tcPr>
            <w:tcW w:w="424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2017 год</w:t>
            </w:r>
          </w:p>
        </w:tc>
        <w:tc>
          <w:tcPr>
            <w:tcW w:w="425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2018 год</w:t>
            </w:r>
          </w:p>
        </w:tc>
        <w:tc>
          <w:tcPr>
            <w:tcW w:w="424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2019 год</w:t>
            </w:r>
          </w:p>
        </w:tc>
        <w:tc>
          <w:tcPr>
            <w:tcW w:w="422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2020 год</w:t>
            </w:r>
          </w:p>
        </w:tc>
        <w:tc>
          <w:tcPr>
            <w:tcW w:w="424" w:type="pct"/>
          </w:tcPr>
          <w:p w:rsidR="00D50024" w:rsidRPr="00E30582" w:rsidRDefault="00D50024" w:rsidP="00F438AF">
            <w:pPr>
              <w:pStyle w:val="Table"/>
            </w:pPr>
            <w:r w:rsidRPr="00E30582">
              <w:t>2030 год</w:t>
            </w:r>
          </w:p>
        </w:tc>
      </w:tr>
      <w:tr w:rsidR="00F438AF" w:rsidRPr="00E30582" w:rsidTr="00F438AF">
        <w:tc>
          <w:tcPr>
            <w:tcW w:w="910" w:type="pct"/>
            <w:vMerge/>
          </w:tcPr>
          <w:p w:rsidR="00D50024" w:rsidRPr="00E30582" w:rsidRDefault="00D50024" w:rsidP="00F438AF">
            <w:pPr>
              <w:pStyle w:val="Table"/>
            </w:pPr>
          </w:p>
        </w:tc>
        <w:tc>
          <w:tcPr>
            <w:tcW w:w="322" w:type="pct"/>
          </w:tcPr>
          <w:p w:rsidR="00D50024" w:rsidRPr="00E30582" w:rsidRDefault="00D50024" w:rsidP="00F438AF">
            <w:pPr>
              <w:pStyle w:val="Table"/>
            </w:pPr>
            <w:r w:rsidRPr="00E30582">
              <w:t>1.</w:t>
            </w:r>
          </w:p>
        </w:tc>
        <w:tc>
          <w:tcPr>
            <w:tcW w:w="871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Доля обучающихся, охваченных услугами дошкольного, начального общего, основного общего, среднего образования (далее образовательные услуги) от общего количества детей и молодежи в возрасте от 3 до 18 лет в муниципальном образовании</w:t>
            </w:r>
          </w:p>
        </w:tc>
        <w:tc>
          <w:tcPr>
            <w:tcW w:w="354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%</w:t>
            </w:r>
          </w:p>
        </w:tc>
        <w:tc>
          <w:tcPr>
            <w:tcW w:w="423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98</w:t>
            </w:r>
          </w:p>
        </w:tc>
        <w:tc>
          <w:tcPr>
            <w:tcW w:w="424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99</w:t>
            </w:r>
          </w:p>
        </w:tc>
        <w:tc>
          <w:tcPr>
            <w:tcW w:w="425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99</w:t>
            </w:r>
          </w:p>
        </w:tc>
        <w:tc>
          <w:tcPr>
            <w:tcW w:w="424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99</w:t>
            </w:r>
          </w:p>
        </w:tc>
        <w:tc>
          <w:tcPr>
            <w:tcW w:w="422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100</w:t>
            </w:r>
          </w:p>
        </w:tc>
        <w:tc>
          <w:tcPr>
            <w:tcW w:w="424" w:type="pct"/>
          </w:tcPr>
          <w:p w:rsidR="00D50024" w:rsidRPr="00E30582" w:rsidRDefault="00D50024" w:rsidP="00F438AF">
            <w:pPr>
              <w:pStyle w:val="Table"/>
            </w:pPr>
            <w:r w:rsidRPr="00E30582">
              <w:t>100</w:t>
            </w:r>
          </w:p>
        </w:tc>
      </w:tr>
      <w:tr w:rsidR="00F438AF" w:rsidRPr="00E30582" w:rsidTr="00F438AF">
        <w:tc>
          <w:tcPr>
            <w:tcW w:w="910" w:type="pct"/>
            <w:vMerge/>
          </w:tcPr>
          <w:p w:rsidR="00D50024" w:rsidRPr="00E30582" w:rsidRDefault="00D50024" w:rsidP="00F438AF">
            <w:pPr>
              <w:pStyle w:val="Table"/>
            </w:pPr>
          </w:p>
        </w:tc>
        <w:tc>
          <w:tcPr>
            <w:tcW w:w="322" w:type="pct"/>
          </w:tcPr>
          <w:p w:rsidR="00D50024" w:rsidRPr="00E30582" w:rsidRDefault="00D50024" w:rsidP="00F438AF">
            <w:pPr>
              <w:pStyle w:val="Table"/>
            </w:pPr>
            <w:r w:rsidRPr="00E30582">
              <w:t>2.</w:t>
            </w:r>
          </w:p>
        </w:tc>
        <w:tc>
          <w:tcPr>
            <w:tcW w:w="871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Повышение к 2030 году уровня фактической обеспеченности учреждениями культуры</w:t>
            </w:r>
          </w:p>
        </w:tc>
        <w:tc>
          <w:tcPr>
            <w:tcW w:w="354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%</w:t>
            </w:r>
          </w:p>
        </w:tc>
        <w:tc>
          <w:tcPr>
            <w:tcW w:w="423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98</w:t>
            </w:r>
          </w:p>
        </w:tc>
        <w:tc>
          <w:tcPr>
            <w:tcW w:w="424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99</w:t>
            </w:r>
          </w:p>
        </w:tc>
        <w:tc>
          <w:tcPr>
            <w:tcW w:w="425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99</w:t>
            </w:r>
          </w:p>
        </w:tc>
        <w:tc>
          <w:tcPr>
            <w:tcW w:w="424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99</w:t>
            </w:r>
          </w:p>
        </w:tc>
        <w:tc>
          <w:tcPr>
            <w:tcW w:w="422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100</w:t>
            </w:r>
          </w:p>
        </w:tc>
        <w:tc>
          <w:tcPr>
            <w:tcW w:w="424" w:type="pct"/>
          </w:tcPr>
          <w:p w:rsidR="00D50024" w:rsidRPr="00E30582" w:rsidRDefault="00D50024" w:rsidP="00F438AF">
            <w:pPr>
              <w:pStyle w:val="Table"/>
            </w:pPr>
            <w:r w:rsidRPr="00E30582">
              <w:t>100</w:t>
            </w:r>
          </w:p>
        </w:tc>
      </w:tr>
      <w:tr w:rsidR="00F438AF" w:rsidRPr="00E30582" w:rsidTr="00F438AF">
        <w:tc>
          <w:tcPr>
            <w:tcW w:w="910" w:type="pct"/>
            <w:vMerge/>
          </w:tcPr>
          <w:p w:rsidR="00D50024" w:rsidRPr="00E30582" w:rsidRDefault="00D50024" w:rsidP="00F438AF">
            <w:pPr>
              <w:pStyle w:val="Table"/>
            </w:pPr>
          </w:p>
        </w:tc>
        <w:tc>
          <w:tcPr>
            <w:tcW w:w="322" w:type="pct"/>
          </w:tcPr>
          <w:p w:rsidR="00D50024" w:rsidRPr="00E30582" w:rsidRDefault="00D50024" w:rsidP="00F438AF">
            <w:pPr>
              <w:pStyle w:val="Table"/>
            </w:pPr>
            <w:r w:rsidRPr="00E30582">
              <w:t>3.</w:t>
            </w:r>
          </w:p>
        </w:tc>
        <w:tc>
          <w:tcPr>
            <w:tcW w:w="871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 xml:space="preserve">Увеличение к 2030 году числа детей в возрасте от 5 до 18 лет, получающих дополнительное </w:t>
            </w:r>
            <w:r w:rsidRPr="00E30582">
              <w:lastRenderedPageBreak/>
              <w:t>образование в сфере культуры</w:t>
            </w:r>
          </w:p>
        </w:tc>
        <w:tc>
          <w:tcPr>
            <w:tcW w:w="354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lastRenderedPageBreak/>
              <w:t>%</w:t>
            </w:r>
          </w:p>
        </w:tc>
        <w:tc>
          <w:tcPr>
            <w:tcW w:w="423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19,6</w:t>
            </w:r>
          </w:p>
        </w:tc>
        <w:tc>
          <w:tcPr>
            <w:tcW w:w="424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20,5</w:t>
            </w:r>
          </w:p>
        </w:tc>
        <w:tc>
          <w:tcPr>
            <w:tcW w:w="425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21,4</w:t>
            </w:r>
          </w:p>
        </w:tc>
        <w:tc>
          <w:tcPr>
            <w:tcW w:w="424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 xml:space="preserve">22,0 </w:t>
            </w:r>
          </w:p>
        </w:tc>
        <w:tc>
          <w:tcPr>
            <w:tcW w:w="422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23,0</w:t>
            </w:r>
          </w:p>
        </w:tc>
        <w:tc>
          <w:tcPr>
            <w:tcW w:w="424" w:type="pct"/>
          </w:tcPr>
          <w:p w:rsidR="00D50024" w:rsidRPr="00E30582" w:rsidRDefault="00D50024" w:rsidP="00F438AF">
            <w:pPr>
              <w:pStyle w:val="Table"/>
            </w:pPr>
            <w:r w:rsidRPr="00E30582">
              <w:t>23,5</w:t>
            </w:r>
          </w:p>
        </w:tc>
      </w:tr>
      <w:tr w:rsidR="00F438AF" w:rsidRPr="00E30582" w:rsidTr="00F438AF">
        <w:tc>
          <w:tcPr>
            <w:tcW w:w="910" w:type="pct"/>
            <w:vMerge/>
          </w:tcPr>
          <w:p w:rsidR="00D50024" w:rsidRPr="00E30582" w:rsidRDefault="00D50024" w:rsidP="00F438AF">
            <w:pPr>
              <w:pStyle w:val="Table"/>
            </w:pPr>
          </w:p>
        </w:tc>
        <w:tc>
          <w:tcPr>
            <w:tcW w:w="322" w:type="pct"/>
          </w:tcPr>
          <w:p w:rsidR="00D50024" w:rsidRPr="00E30582" w:rsidRDefault="00D50024" w:rsidP="00F438AF">
            <w:pPr>
              <w:pStyle w:val="Table"/>
            </w:pPr>
            <w:r w:rsidRPr="00E30582">
              <w:t>4.</w:t>
            </w:r>
          </w:p>
        </w:tc>
        <w:tc>
          <w:tcPr>
            <w:tcW w:w="871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Уровень обеспеченности муниципального образования спортивными залами</w:t>
            </w:r>
          </w:p>
        </w:tc>
        <w:tc>
          <w:tcPr>
            <w:tcW w:w="354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%</w:t>
            </w:r>
          </w:p>
        </w:tc>
        <w:tc>
          <w:tcPr>
            <w:tcW w:w="423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58</w:t>
            </w:r>
          </w:p>
        </w:tc>
        <w:tc>
          <w:tcPr>
            <w:tcW w:w="424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58</w:t>
            </w:r>
          </w:p>
        </w:tc>
        <w:tc>
          <w:tcPr>
            <w:tcW w:w="425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58</w:t>
            </w:r>
          </w:p>
        </w:tc>
        <w:tc>
          <w:tcPr>
            <w:tcW w:w="424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58</w:t>
            </w:r>
          </w:p>
        </w:tc>
        <w:tc>
          <w:tcPr>
            <w:tcW w:w="422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58</w:t>
            </w:r>
          </w:p>
        </w:tc>
        <w:tc>
          <w:tcPr>
            <w:tcW w:w="424" w:type="pct"/>
          </w:tcPr>
          <w:p w:rsidR="00D50024" w:rsidRPr="00E30582" w:rsidRDefault="00D50024" w:rsidP="00F438AF">
            <w:pPr>
              <w:pStyle w:val="Table"/>
            </w:pPr>
            <w:r w:rsidRPr="00E30582">
              <w:t>58</w:t>
            </w:r>
          </w:p>
        </w:tc>
      </w:tr>
      <w:tr w:rsidR="00F438AF" w:rsidRPr="00E30582" w:rsidTr="00F438AF">
        <w:tc>
          <w:tcPr>
            <w:tcW w:w="910" w:type="pct"/>
            <w:vMerge/>
          </w:tcPr>
          <w:p w:rsidR="00D50024" w:rsidRPr="00E30582" w:rsidRDefault="00D50024" w:rsidP="00F438AF">
            <w:pPr>
              <w:pStyle w:val="Table"/>
            </w:pPr>
          </w:p>
        </w:tc>
        <w:tc>
          <w:tcPr>
            <w:tcW w:w="322" w:type="pct"/>
          </w:tcPr>
          <w:p w:rsidR="00D50024" w:rsidRPr="00E30582" w:rsidRDefault="00D50024" w:rsidP="00F438AF">
            <w:pPr>
              <w:pStyle w:val="Table"/>
            </w:pPr>
            <w:r w:rsidRPr="00E30582">
              <w:t>5.</w:t>
            </w:r>
          </w:p>
        </w:tc>
        <w:tc>
          <w:tcPr>
            <w:tcW w:w="871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Уровень обеспеченности муниципального образования плоскостными спортивными сооружениями</w:t>
            </w:r>
          </w:p>
        </w:tc>
        <w:tc>
          <w:tcPr>
            <w:tcW w:w="354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%</w:t>
            </w:r>
          </w:p>
        </w:tc>
        <w:tc>
          <w:tcPr>
            <w:tcW w:w="423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36,2</w:t>
            </w:r>
          </w:p>
        </w:tc>
        <w:tc>
          <w:tcPr>
            <w:tcW w:w="424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40</w:t>
            </w:r>
          </w:p>
        </w:tc>
        <w:tc>
          <w:tcPr>
            <w:tcW w:w="425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40</w:t>
            </w:r>
          </w:p>
        </w:tc>
        <w:tc>
          <w:tcPr>
            <w:tcW w:w="424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51</w:t>
            </w:r>
          </w:p>
        </w:tc>
        <w:tc>
          <w:tcPr>
            <w:tcW w:w="422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51</w:t>
            </w:r>
          </w:p>
        </w:tc>
        <w:tc>
          <w:tcPr>
            <w:tcW w:w="424" w:type="pct"/>
          </w:tcPr>
          <w:p w:rsidR="00D50024" w:rsidRPr="00E30582" w:rsidRDefault="00D50024" w:rsidP="00F438AF">
            <w:pPr>
              <w:pStyle w:val="Table"/>
            </w:pPr>
            <w:r w:rsidRPr="00E30582">
              <w:t>55</w:t>
            </w:r>
          </w:p>
        </w:tc>
      </w:tr>
      <w:tr w:rsidR="00F438AF" w:rsidRPr="00E30582" w:rsidTr="00F438AF">
        <w:trPr>
          <w:trHeight w:val="1329"/>
        </w:trPr>
        <w:tc>
          <w:tcPr>
            <w:tcW w:w="910" w:type="pct"/>
            <w:vMerge/>
          </w:tcPr>
          <w:p w:rsidR="00D50024" w:rsidRPr="00E30582" w:rsidRDefault="00D50024" w:rsidP="00F438AF">
            <w:pPr>
              <w:pStyle w:val="Table"/>
            </w:pPr>
          </w:p>
        </w:tc>
        <w:tc>
          <w:tcPr>
            <w:tcW w:w="322" w:type="pct"/>
          </w:tcPr>
          <w:p w:rsidR="00D50024" w:rsidRPr="00E30582" w:rsidRDefault="00D50024" w:rsidP="00F438AF">
            <w:pPr>
              <w:pStyle w:val="Table"/>
            </w:pPr>
            <w:r w:rsidRPr="00E30582">
              <w:t>6.</w:t>
            </w:r>
          </w:p>
        </w:tc>
        <w:tc>
          <w:tcPr>
            <w:tcW w:w="871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Уровень обеспеченности муниципального образования плавательными бассейнами</w:t>
            </w:r>
          </w:p>
        </w:tc>
        <w:tc>
          <w:tcPr>
            <w:tcW w:w="354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%</w:t>
            </w:r>
          </w:p>
        </w:tc>
        <w:tc>
          <w:tcPr>
            <w:tcW w:w="423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33</w:t>
            </w:r>
          </w:p>
        </w:tc>
        <w:tc>
          <w:tcPr>
            <w:tcW w:w="424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33</w:t>
            </w:r>
          </w:p>
        </w:tc>
        <w:tc>
          <w:tcPr>
            <w:tcW w:w="425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33</w:t>
            </w:r>
          </w:p>
        </w:tc>
        <w:tc>
          <w:tcPr>
            <w:tcW w:w="424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33</w:t>
            </w:r>
          </w:p>
        </w:tc>
        <w:tc>
          <w:tcPr>
            <w:tcW w:w="422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33</w:t>
            </w:r>
          </w:p>
        </w:tc>
        <w:tc>
          <w:tcPr>
            <w:tcW w:w="424" w:type="pct"/>
          </w:tcPr>
          <w:p w:rsidR="00D50024" w:rsidRPr="00E30582" w:rsidRDefault="00D50024" w:rsidP="00F438AF">
            <w:pPr>
              <w:pStyle w:val="Table"/>
            </w:pPr>
            <w:r w:rsidRPr="00E30582">
              <w:t>33</w:t>
            </w:r>
          </w:p>
        </w:tc>
      </w:tr>
      <w:tr w:rsidR="00D50024" w:rsidRPr="00E30582" w:rsidTr="00F438AF">
        <w:tc>
          <w:tcPr>
            <w:tcW w:w="910" w:type="pct"/>
          </w:tcPr>
          <w:p w:rsidR="00D50024" w:rsidRPr="00E30582" w:rsidRDefault="00D50024" w:rsidP="00F438AF">
            <w:pPr>
              <w:pStyle w:val="Table"/>
            </w:pPr>
            <w:r w:rsidRPr="00E30582">
              <w:t>Запланированные мероприятия</w:t>
            </w:r>
          </w:p>
        </w:tc>
        <w:tc>
          <w:tcPr>
            <w:tcW w:w="4090" w:type="pct"/>
            <w:gridSpan w:val="16"/>
          </w:tcPr>
          <w:p w:rsidR="00D50024" w:rsidRPr="00E30582" w:rsidRDefault="00D50024" w:rsidP="00F438AF">
            <w:pPr>
              <w:pStyle w:val="Table"/>
            </w:pPr>
            <w:r w:rsidRPr="00E30582">
              <w:rPr>
                <w:b/>
              </w:rPr>
              <w:t>Образование: </w:t>
            </w:r>
            <w:r w:rsidRPr="00E30582">
              <w:t>Строительство   муниципальных общеобразовательных организаций (школ) и   муниципальных дошкольных образовательных организаций (детских садов):</w:t>
            </w:r>
          </w:p>
          <w:p w:rsidR="00D50024" w:rsidRPr="00E30582" w:rsidRDefault="00D50024" w:rsidP="00F438AF">
            <w:pPr>
              <w:pStyle w:val="Table"/>
            </w:pPr>
            <w:r w:rsidRPr="00E30582">
              <w:t xml:space="preserve">-2018-2020 </w:t>
            </w:r>
            <w:proofErr w:type="spellStart"/>
            <w:r w:rsidRPr="00E30582">
              <w:t>г.г</w:t>
            </w:r>
            <w:proofErr w:type="spellEnd"/>
            <w:r w:rsidRPr="00E30582">
              <w:t>. - школа в микрорайоне «Заря» на 1000 мест</w:t>
            </w:r>
          </w:p>
          <w:p w:rsidR="00D50024" w:rsidRPr="00E30582" w:rsidRDefault="00D50024" w:rsidP="00F438AF">
            <w:pPr>
              <w:pStyle w:val="Table"/>
            </w:pPr>
            <w:r w:rsidRPr="00E30582">
              <w:t>2019 г. - ДОУ частное на 67 мест микрорайон «</w:t>
            </w:r>
            <w:proofErr w:type="spellStart"/>
            <w:r w:rsidRPr="00E30582">
              <w:t>Маклино</w:t>
            </w:r>
            <w:proofErr w:type="spellEnd"/>
            <w:r w:rsidRPr="00E30582">
              <w:t>»</w:t>
            </w:r>
          </w:p>
          <w:p w:rsidR="00D50024" w:rsidRPr="00E30582" w:rsidRDefault="00D50024" w:rsidP="00F438AF">
            <w:pPr>
              <w:pStyle w:val="Table"/>
            </w:pPr>
            <w:r w:rsidRPr="00E30582">
              <w:t xml:space="preserve">2020-2022 </w:t>
            </w:r>
            <w:proofErr w:type="spellStart"/>
            <w:r w:rsidRPr="00E30582">
              <w:t>г.г</w:t>
            </w:r>
            <w:proofErr w:type="spellEnd"/>
            <w:r w:rsidRPr="00E30582">
              <w:t>. - пристройка к гимназии на 350 мест</w:t>
            </w:r>
          </w:p>
          <w:p w:rsidR="00D50024" w:rsidRPr="00E30582" w:rsidRDefault="00D50024" w:rsidP="00F438AF">
            <w:pPr>
              <w:pStyle w:val="Table"/>
            </w:pPr>
            <w:r w:rsidRPr="00E30582">
              <w:t xml:space="preserve">2020-2024 </w:t>
            </w:r>
            <w:proofErr w:type="spellStart"/>
            <w:r w:rsidRPr="00E30582">
              <w:t>г.г</w:t>
            </w:r>
            <w:proofErr w:type="spellEnd"/>
            <w:r w:rsidRPr="00E30582">
              <w:t>.- дошкольное образовательное учреждение на 210 мест микрорайон «</w:t>
            </w:r>
            <w:proofErr w:type="spellStart"/>
            <w:r w:rsidRPr="00E30582">
              <w:t>Маклино</w:t>
            </w:r>
            <w:proofErr w:type="spellEnd"/>
            <w:r w:rsidRPr="00E30582">
              <w:t xml:space="preserve">» </w:t>
            </w:r>
          </w:p>
          <w:p w:rsidR="00D50024" w:rsidRPr="00E30582" w:rsidRDefault="00D50024" w:rsidP="00F438AF">
            <w:pPr>
              <w:pStyle w:val="Table"/>
            </w:pPr>
            <w:r w:rsidRPr="00E30582">
              <w:t>Здравоохранение: кабинет врачей общей практики 540м</w:t>
            </w:r>
            <w:r w:rsidRPr="00E30582">
              <w:rPr>
                <w:vertAlign w:val="superscript"/>
              </w:rPr>
              <w:t xml:space="preserve">2 </w:t>
            </w:r>
            <w:r w:rsidR="00F438AF">
              <w:t>микрорайон «</w:t>
            </w:r>
            <w:proofErr w:type="spellStart"/>
            <w:r w:rsidRPr="00E30582">
              <w:t>Маклино</w:t>
            </w:r>
            <w:proofErr w:type="spellEnd"/>
            <w:r w:rsidRPr="00E30582">
              <w:t>»</w:t>
            </w:r>
          </w:p>
          <w:p w:rsidR="00D50024" w:rsidRPr="00E30582" w:rsidRDefault="00D50024" w:rsidP="00F438AF">
            <w:pPr>
              <w:pStyle w:val="Table"/>
            </w:pPr>
            <w:r w:rsidRPr="00E30582">
              <w:rPr>
                <w:b/>
              </w:rPr>
              <w:t>Культура:</w:t>
            </w:r>
            <w:r w:rsidRPr="00E30582">
              <w:t xml:space="preserve"> реконструкция фасада здания музея истории 1812г. </w:t>
            </w:r>
          </w:p>
          <w:p w:rsidR="00D50024" w:rsidRPr="00E30582" w:rsidRDefault="00D50024" w:rsidP="00F438AF">
            <w:pPr>
              <w:pStyle w:val="Table"/>
            </w:pPr>
            <w:r w:rsidRPr="00E30582">
              <w:rPr>
                <w:b/>
              </w:rPr>
              <w:t>Физическая культура и спорт:</w:t>
            </w:r>
            <w:r w:rsidRPr="00E30582">
              <w:t> строительство, реконструкция спортивных сооружений</w:t>
            </w:r>
          </w:p>
          <w:p w:rsidR="00D50024" w:rsidRPr="00E30582" w:rsidRDefault="00D50024" w:rsidP="00F438AF">
            <w:pPr>
              <w:pStyle w:val="Table"/>
            </w:pPr>
            <w:r w:rsidRPr="00E30582">
              <w:t xml:space="preserve">2017 г. - спортивная площадка по адресу: ул. </w:t>
            </w:r>
            <w:proofErr w:type="spellStart"/>
            <w:r w:rsidRPr="00E30582">
              <w:t>Аузина</w:t>
            </w:r>
            <w:proofErr w:type="spellEnd"/>
            <w:r w:rsidRPr="00E30582">
              <w:t>;</w:t>
            </w:r>
          </w:p>
          <w:p w:rsidR="00D50024" w:rsidRPr="00E30582" w:rsidRDefault="00D50024" w:rsidP="00F438AF">
            <w:pPr>
              <w:pStyle w:val="Table"/>
            </w:pPr>
            <w:r w:rsidRPr="00E30582">
              <w:t xml:space="preserve">2017-2018 </w:t>
            </w:r>
            <w:proofErr w:type="spellStart"/>
            <w:r w:rsidRPr="00E30582">
              <w:t>г.г</w:t>
            </w:r>
            <w:proofErr w:type="spellEnd"/>
            <w:r w:rsidRPr="00E30582">
              <w:t>. - модульное здание под раздевалки;</w:t>
            </w:r>
          </w:p>
          <w:p w:rsidR="00D50024" w:rsidRPr="00E30582" w:rsidRDefault="00D50024" w:rsidP="00F438AF">
            <w:pPr>
              <w:pStyle w:val="Table"/>
            </w:pPr>
            <w:r w:rsidRPr="00E30582">
              <w:t xml:space="preserve">2017-2018 </w:t>
            </w:r>
            <w:proofErr w:type="spellStart"/>
            <w:r w:rsidRPr="00E30582">
              <w:t>г.г</w:t>
            </w:r>
            <w:proofErr w:type="spellEnd"/>
            <w:r w:rsidRPr="00E30582">
              <w:t>. – дренажная система  и ограждение стадиона «Юность»;</w:t>
            </w:r>
          </w:p>
          <w:p w:rsidR="00D50024" w:rsidRPr="00E30582" w:rsidRDefault="00D50024" w:rsidP="00F438AF">
            <w:pPr>
              <w:pStyle w:val="Table"/>
            </w:pPr>
            <w:r w:rsidRPr="00E30582">
              <w:t xml:space="preserve">2018-2019 </w:t>
            </w:r>
            <w:proofErr w:type="spellStart"/>
            <w:r w:rsidRPr="00E30582">
              <w:t>г.г</w:t>
            </w:r>
            <w:proofErr w:type="spellEnd"/>
            <w:r w:rsidRPr="00E30582">
              <w:t>. – спортивная площадка по адресу: ул. Радищева, д.14;</w:t>
            </w:r>
          </w:p>
          <w:p w:rsidR="00D50024" w:rsidRPr="00E30582" w:rsidRDefault="00D50024" w:rsidP="00F438AF">
            <w:pPr>
              <w:pStyle w:val="Table"/>
            </w:pPr>
            <w:r w:rsidRPr="00E30582">
              <w:t xml:space="preserve">2019-2022 </w:t>
            </w:r>
            <w:proofErr w:type="spellStart"/>
            <w:r w:rsidRPr="00E30582">
              <w:t>г.г</w:t>
            </w:r>
            <w:proofErr w:type="spellEnd"/>
            <w:r w:rsidRPr="00E30582">
              <w:t xml:space="preserve">.  – спортивная площадка микрорайона </w:t>
            </w:r>
            <w:proofErr w:type="spellStart"/>
            <w:r w:rsidRPr="00E30582">
              <w:t>Маклино</w:t>
            </w:r>
            <w:proofErr w:type="spellEnd"/>
            <w:r w:rsidRPr="00E30582">
              <w:t>.</w:t>
            </w:r>
          </w:p>
          <w:p w:rsidR="00D50024" w:rsidRPr="00E30582" w:rsidRDefault="00D50024" w:rsidP="00F438AF">
            <w:pPr>
              <w:pStyle w:val="Table"/>
            </w:pPr>
            <w:r w:rsidRPr="00E30582">
              <w:t xml:space="preserve">2017-2019 </w:t>
            </w:r>
            <w:proofErr w:type="spellStart"/>
            <w:r w:rsidRPr="00E30582">
              <w:t>г.г</w:t>
            </w:r>
            <w:proofErr w:type="spellEnd"/>
            <w:r w:rsidRPr="00E30582">
              <w:t>.  – хоккейная коробка по ул. Щорса, ул. Московская;</w:t>
            </w:r>
          </w:p>
          <w:p w:rsidR="00D50024" w:rsidRPr="00E30582" w:rsidRDefault="00D50024" w:rsidP="00F438AF">
            <w:pPr>
              <w:pStyle w:val="Table"/>
            </w:pPr>
            <w:r w:rsidRPr="00E30582">
              <w:t xml:space="preserve">2018-2019 </w:t>
            </w:r>
            <w:proofErr w:type="spellStart"/>
            <w:r w:rsidRPr="00E30582">
              <w:t>г.г</w:t>
            </w:r>
            <w:proofErr w:type="spellEnd"/>
            <w:r w:rsidRPr="00E30582">
              <w:t>.  – велосипедная дорожка по ул. Российских газовиков.</w:t>
            </w:r>
          </w:p>
        </w:tc>
      </w:tr>
      <w:tr w:rsidR="00D50024" w:rsidRPr="00E30582" w:rsidTr="00F438AF">
        <w:tc>
          <w:tcPr>
            <w:tcW w:w="910" w:type="pct"/>
          </w:tcPr>
          <w:p w:rsidR="00D50024" w:rsidRPr="00E30582" w:rsidRDefault="00D50024" w:rsidP="00F438AF">
            <w:pPr>
              <w:pStyle w:val="Table"/>
            </w:pPr>
            <w:r w:rsidRPr="00E30582">
              <w:t xml:space="preserve">Этапы и сроки </w:t>
            </w:r>
            <w:r w:rsidRPr="00E30582">
              <w:lastRenderedPageBreak/>
              <w:t>реализации Программы</w:t>
            </w:r>
          </w:p>
        </w:tc>
        <w:tc>
          <w:tcPr>
            <w:tcW w:w="4090" w:type="pct"/>
            <w:gridSpan w:val="16"/>
          </w:tcPr>
          <w:p w:rsidR="00D50024" w:rsidRPr="00E30582" w:rsidRDefault="00D50024" w:rsidP="00F438AF">
            <w:pPr>
              <w:pStyle w:val="Table"/>
            </w:pPr>
            <w:r w:rsidRPr="00E30582">
              <w:lastRenderedPageBreak/>
              <w:t>Программа реализуется в шесть этапов:</w:t>
            </w:r>
          </w:p>
          <w:p w:rsidR="00D50024" w:rsidRPr="00E30582" w:rsidRDefault="00D50024" w:rsidP="00F438AF">
            <w:pPr>
              <w:pStyle w:val="Table"/>
            </w:pPr>
            <w:r w:rsidRPr="00E30582">
              <w:t>1 этап -2016 г.</w:t>
            </w:r>
          </w:p>
          <w:p w:rsidR="00D50024" w:rsidRPr="00E30582" w:rsidRDefault="00D50024" w:rsidP="00F438AF">
            <w:pPr>
              <w:pStyle w:val="Table"/>
            </w:pPr>
            <w:r w:rsidRPr="00E30582">
              <w:lastRenderedPageBreak/>
              <w:t>2этап – 2017 г.</w:t>
            </w:r>
          </w:p>
          <w:p w:rsidR="00D50024" w:rsidRPr="00E30582" w:rsidRDefault="00D50024" w:rsidP="00F438AF">
            <w:pPr>
              <w:pStyle w:val="Table"/>
            </w:pPr>
            <w:r w:rsidRPr="00E30582">
              <w:t>3 этап – 2018 г.</w:t>
            </w:r>
          </w:p>
          <w:p w:rsidR="00D50024" w:rsidRPr="00E30582" w:rsidRDefault="00D50024" w:rsidP="00F438AF">
            <w:pPr>
              <w:pStyle w:val="Table"/>
            </w:pPr>
            <w:r w:rsidRPr="00E30582">
              <w:t>4 этап – 2019 г.</w:t>
            </w:r>
          </w:p>
          <w:p w:rsidR="00D50024" w:rsidRPr="00E30582" w:rsidRDefault="00D50024" w:rsidP="00F438AF">
            <w:pPr>
              <w:pStyle w:val="Table"/>
            </w:pPr>
            <w:r w:rsidRPr="00E30582">
              <w:t>5 этап – 2020 г.</w:t>
            </w:r>
          </w:p>
          <w:p w:rsidR="00D50024" w:rsidRPr="00E30582" w:rsidRDefault="00D50024" w:rsidP="00F438AF">
            <w:pPr>
              <w:pStyle w:val="Table"/>
            </w:pPr>
            <w:r w:rsidRPr="00E30582">
              <w:t xml:space="preserve">6 этап – 2021-2030 </w:t>
            </w:r>
            <w:proofErr w:type="spellStart"/>
            <w:r w:rsidRPr="00E30582">
              <w:t>г.</w:t>
            </w:r>
            <w:proofErr w:type="gramStart"/>
            <w:r w:rsidRPr="00E30582">
              <w:t>г</w:t>
            </w:r>
            <w:proofErr w:type="spellEnd"/>
            <w:proofErr w:type="gramEnd"/>
            <w:r w:rsidRPr="00E30582">
              <w:t>.</w:t>
            </w:r>
          </w:p>
        </w:tc>
      </w:tr>
      <w:tr w:rsidR="00D50024" w:rsidRPr="00E30582" w:rsidTr="00F438AF">
        <w:tc>
          <w:tcPr>
            <w:tcW w:w="910" w:type="pct"/>
            <w:vMerge w:val="restart"/>
          </w:tcPr>
          <w:p w:rsidR="00D50024" w:rsidRPr="00E30582" w:rsidRDefault="00D50024" w:rsidP="00F438AF">
            <w:pPr>
              <w:pStyle w:val="Table"/>
            </w:pPr>
            <w:r w:rsidRPr="00E30582">
              <w:lastRenderedPageBreak/>
              <w:t>Объемы бюджетных ассигнований Программы</w:t>
            </w:r>
          </w:p>
        </w:tc>
        <w:tc>
          <w:tcPr>
            <w:tcW w:w="885" w:type="pct"/>
            <w:gridSpan w:val="2"/>
            <w:vMerge w:val="restart"/>
          </w:tcPr>
          <w:p w:rsidR="00D50024" w:rsidRPr="00E30582" w:rsidRDefault="00D50024" w:rsidP="00F438AF">
            <w:pPr>
              <w:pStyle w:val="Table"/>
            </w:pPr>
            <w:r w:rsidRPr="00E30582">
              <w:t>Источник финансирования</w:t>
            </w:r>
          </w:p>
        </w:tc>
        <w:tc>
          <w:tcPr>
            <w:tcW w:w="3205" w:type="pct"/>
            <w:gridSpan w:val="14"/>
          </w:tcPr>
          <w:p w:rsidR="00D50024" w:rsidRPr="00E30582" w:rsidRDefault="00D50024" w:rsidP="00F438AF">
            <w:pPr>
              <w:pStyle w:val="Table"/>
            </w:pPr>
            <w:r w:rsidRPr="00E30582">
              <w:t>Расходы, тыс. руб.</w:t>
            </w:r>
          </w:p>
        </w:tc>
      </w:tr>
      <w:tr w:rsidR="00F438AF" w:rsidRPr="00E30582" w:rsidTr="00F438AF">
        <w:tc>
          <w:tcPr>
            <w:tcW w:w="910" w:type="pct"/>
            <w:vMerge/>
          </w:tcPr>
          <w:p w:rsidR="00D50024" w:rsidRPr="00E30582" w:rsidRDefault="00D50024" w:rsidP="00F438AF">
            <w:pPr>
              <w:pStyle w:val="Table"/>
            </w:pPr>
          </w:p>
        </w:tc>
        <w:tc>
          <w:tcPr>
            <w:tcW w:w="885" w:type="pct"/>
            <w:gridSpan w:val="2"/>
            <w:vMerge/>
          </w:tcPr>
          <w:p w:rsidR="00D50024" w:rsidRPr="00E30582" w:rsidRDefault="00D50024" w:rsidP="00F438AF">
            <w:pPr>
              <w:pStyle w:val="Table"/>
            </w:pPr>
          </w:p>
        </w:tc>
        <w:tc>
          <w:tcPr>
            <w:tcW w:w="474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2016</w:t>
            </w:r>
          </w:p>
        </w:tc>
        <w:tc>
          <w:tcPr>
            <w:tcW w:w="316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2017</w:t>
            </w:r>
          </w:p>
        </w:tc>
        <w:tc>
          <w:tcPr>
            <w:tcW w:w="458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2018</w:t>
            </w:r>
          </w:p>
        </w:tc>
        <w:tc>
          <w:tcPr>
            <w:tcW w:w="444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2019</w:t>
            </w:r>
          </w:p>
        </w:tc>
        <w:tc>
          <w:tcPr>
            <w:tcW w:w="444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2020</w:t>
            </w:r>
          </w:p>
        </w:tc>
        <w:tc>
          <w:tcPr>
            <w:tcW w:w="349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2021-2030</w:t>
            </w:r>
          </w:p>
        </w:tc>
        <w:tc>
          <w:tcPr>
            <w:tcW w:w="720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ВСЕГО</w:t>
            </w:r>
          </w:p>
        </w:tc>
      </w:tr>
      <w:tr w:rsidR="00F438AF" w:rsidRPr="00E30582" w:rsidTr="00F438AF">
        <w:tc>
          <w:tcPr>
            <w:tcW w:w="910" w:type="pct"/>
            <w:vMerge/>
          </w:tcPr>
          <w:p w:rsidR="00D50024" w:rsidRPr="00E30582" w:rsidRDefault="00D50024" w:rsidP="00F438AF">
            <w:pPr>
              <w:pStyle w:val="Table"/>
            </w:pPr>
          </w:p>
        </w:tc>
        <w:tc>
          <w:tcPr>
            <w:tcW w:w="885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Всего:</w:t>
            </w:r>
          </w:p>
          <w:p w:rsidR="00D50024" w:rsidRPr="00E30582" w:rsidRDefault="00D50024" w:rsidP="00F438AF">
            <w:pPr>
              <w:pStyle w:val="Table"/>
            </w:pPr>
            <w:r w:rsidRPr="00E30582">
              <w:t>в том числе:</w:t>
            </w:r>
          </w:p>
        </w:tc>
        <w:tc>
          <w:tcPr>
            <w:tcW w:w="474" w:type="pct"/>
            <w:gridSpan w:val="2"/>
          </w:tcPr>
          <w:p w:rsidR="00D50024" w:rsidRPr="00E30582" w:rsidRDefault="00D50024" w:rsidP="00F438AF">
            <w:pPr>
              <w:pStyle w:val="Table"/>
            </w:pPr>
          </w:p>
          <w:p w:rsidR="00D50024" w:rsidRPr="00E30582" w:rsidRDefault="00D50024" w:rsidP="00F438AF">
            <w:pPr>
              <w:pStyle w:val="Table"/>
            </w:pPr>
            <w:r w:rsidRPr="00E30582">
              <w:t>-</w:t>
            </w:r>
          </w:p>
        </w:tc>
        <w:tc>
          <w:tcPr>
            <w:tcW w:w="316" w:type="pct"/>
            <w:gridSpan w:val="2"/>
          </w:tcPr>
          <w:p w:rsidR="00D50024" w:rsidRPr="00E30582" w:rsidRDefault="00D50024" w:rsidP="00F438AF">
            <w:pPr>
              <w:pStyle w:val="Table"/>
            </w:pPr>
          </w:p>
        </w:tc>
        <w:tc>
          <w:tcPr>
            <w:tcW w:w="458" w:type="pct"/>
            <w:gridSpan w:val="2"/>
          </w:tcPr>
          <w:p w:rsidR="00D50024" w:rsidRPr="00E30582" w:rsidRDefault="00D50024" w:rsidP="00F438AF">
            <w:pPr>
              <w:pStyle w:val="Table"/>
            </w:pPr>
          </w:p>
        </w:tc>
        <w:tc>
          <w:tcPr>
            <w:tcW w:w="444" w:type="pct"/>
            <w:gridSpan w:val="2"/>
          </w:tcPr>
          <w:p w:rsidR="00D50024" w:rsidRPr="00E30582" w:rsidRDefault="00D50024" w:rsidP="00F438AF">
            <w:pPr>
              <w:pStyle w:val="Table"/>
            </w:pPr>
          </w:p>
        </w:tc>
        <w:tc>
          <w:tcPr>
            <w:tcW w:w="444" w:type="pct"/>
            <w:gridSpan w:val="2"/>
          </w:tcPr>
          <w:p w:rsidR="00D50024" w:rsidRPr="00E30582" w:rsidRDefault="00D50024" w:rsidP="00F438AF">
            <w:pPr>
              <w:pStyle w:val="Table"/>
            </w:pPr>
          </w:p>
        </w:tc>
        <w:tc>
          <w:tcPr>
            <w:tcW w:w="349" w:type="pct"/>
            <w:gridSpan w:val="2"/>
          </w:tcPr>
          <w:p w:rsidR="00D50024" w:rsidRPr="00E30582" w:rsidRDefault="00D50024" w:rsidP="00F438AF">
            <w:pPr>
              <w:pStyle w:val="Table"/>
            </w:pPr>
          </w:p>
        </w:tc>
        <w:tc>
          <w:tcPr>
            <w:tcW w:w="720" w:type="pct"/>
            <w:gridSpan w:val="2"/>
          </w:tcPr>
          <w:p w:rsidR="00D50024" w:rsidRPr="00E30582" w:rsidRDefault="00D50024" w:rsidP="00F438AF">
            <w:pPr>
              <w:pStyle w:val="Table"/>
            </w:pPr>
          </w:p>
          <w:p w:rsidR="00D50024" w:rsidRPr="00E30582" w:rsidRDefault="00D50024" w:rsidP="00F438AF">
            <w:pPr>
              <w:pStyle w:val="Table"/>
            </w:pPr>
          </w:p>
          <w:p w:rsidR="00D50024" w:rsidRPr="00E30582" w:rsidRDefault="00D50024" w:rsidP="00F438AF">
            <w:pPr>
              <w:pStyle w:val="Table"/>
            </w:pPr>
            <w:r w:rsidRPr="00E30582">
              <w:t>1197510</w:t>
            </w:r>
          </w:p>
        </w:tc>
      </w:tr>
      <w:tr w:rsidR="00F438AF" w:rsidRPr="00E30582" w:rsidTr="00F438AF">
        <w:tc>
          <w:tcPr>
            <w:tcW w:w="910" w:type="pct"/>
            <w:vMerge/>
          </w:tcPr>
          <w:p w:rsidR="00D50024" w:rsidRPr="00E30582" w:rsidRDefault="00D50024" w:rsidP="00F438AF">
            <w:pPr>
              <w:pStyle w:val="Table"/>
            </w:pPr>
          </w:p>
        </w:tc>
        <w:tc>
          <w:tcPr>
            <w:tcW w:w="885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Федеральный бюджет</w:t>
            </w:r>
          </w:p>
        </w:tc>
        <w:tc>
          <w:tcPr>
            <w:tcW w:w="474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-</w:t>
            </w:r>
          </w:p>
        </w:tc>
        <w:tc>
          <w:tcPr>
            <w:tcW w:w="316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1500</w:t>
            </w:r>
          </w:p>
        </w:tc>
        <w:tc>
          <w:tcPr>
            <w:tcW w:w="458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233500</w:t>
            </w:r>
          </w:p>
        </w:tc>
        <w:tc>
          <w:tcPr>
            <w:tcW w:w="444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233500</w:t>
            </w:r>
          </w:p>
        </w:tc>
        <w:tc>
          <w:tcPr>
            <w:tcW w:w="444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233000</w:t>
            </w:r>
          </w:p>
        </w:tc>
        <w:tc>
          <w:tcPr>
            <w:tcW w:w="349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-</w:t>
            </w:r>
          </w:p>
        </w:tc>
        <w:tc>
          <w:tcPr>
            <w:tcW w:w="720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701500</w:t>
            </w:r>
          </w:p>
        </w:tc>
      </w:tr>
      <w:tr w:rsidR="00F438AF" w:rsidRPr="00E30582" w:rsidTr="00F438AF">
        <w:tc>
          <w:tcPr>
            <w:tcW w:w="910" w:type="pct"/>
            <w:vMerge/>
          </w:tcPr>
          <w:p w:rsidR="00D50024" w:rsidRPr="00E30582" w:rsidRDefault="00D50024" w:rsidP="00F438AF">
            <w:pPr>
              <w:pStyle w:val="Table"/>
            </w:pPr>
          </w:p>
        </w:tc>
        <w:tc>
          <w:tcPr>
            <w:tcW w:w="885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Районный бюджет</w:t>
            </w:r>
          </w:p>
        </w:tc>
        <w:tc>
          <w:tcPr>
            <w:tcW w:w="474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-</w:t>
            </w:r>
          </w:p>
        </w:tc>
        <w:tc>
          <w:tcPr>
            <w:tcW w:w="316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4200</w:t>
            </w:r>
          </w:p>
        </w:tc>
        <w:tc>
          <w:tcPr>
            <w:tcW w:w="458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35000</w:t>
            </w:r>
          </w:p>
        </w:tc>
        <w:tc>
          <w:tcPr>
            <w:tcW w:w="444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33000</w:t>
            </w:r>
          </w:p>
        </w:tc>
        <w:tc>
          <w:tcPr>
            <w:tcW w:w="444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33000</w:t>
            </w:r>
          </w:p>
        </w:tc>
        <w:tc>
          <w:tcPr>
            <w:tcW w:w="349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-</w:t>
            </w:r>
          </w:p>
        </w:tc>
        <w:tc>
          <w:tcPr>
            <w:tcW w:w="720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143 000</w:t>
            </w:r>
          </w:p>
        </w:tc>
      </w:tr>
      <w:tr w:rsidR="00F438AF" w:rsidRPr="00E30582" w:rsidTr="00F438AF">
        <w:tc>
          <w:tcPr>
            <w:tcW w:w="910" w:type="pct"/>
            <w:vMerge/>
          </w:tcPr>
          <w:p w:rsidR="00D50024" w:rsidRPr="00E30582" w:rsidRDefault="00D50024" w:rsidP="00F438AF">
            <w:pPr>
              <w:pStyle w:val="Table"/>
            </w:pPr>
          </w:p>
        </w:tc>
        <w:tc>
          <w:tcPr>
            <w:tcW w:w="885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Бюджет МО ГП «Город Малоярославец»</w:t>
            </w:r>
          </w:p>
        </w:tc>
        <w:tc>
          <w:tcPr>
            <w:tcW w:w="474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-</w:t>
            </w:r>
          </w:p>
        </w:tc>
        <w:tc>
          <w:tcPr>
            <w:tcW w:w="316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1100</w:t>
            </w:r>
          </w:p>
        </w:tc>
        <w:tc>
          <w:tcPr>
            <w:tcW w:w="458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650</w:t>
            </w:r>
          </w:p>
        </w:tc>
        <w:tc>
          <w:tcPr>
            <w:tcW w:w="444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650</w:t>
            </w:r>
          </w:p>
        </w:tc>
        <w:tc>
          <w:tcPr>
            <w:tcW w:w="444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650</w:t>
            </w:r>
          </w:p>
        </w:tc>
        <w:tc>
          <w:tcPr>
            <w:tcW w:w="349" w:type="pct"/>
            <w:gridSpan w:val="2"/>
          </w:tcPr>
          <w:p w:rsidR="00D50024" w:rsidRPr="00E30582" w:rsidRDefault="00D50024" w:rsidP="00F438AF">
            <w:pPr>
              <w:pStyle w:val="Table"/>
            </w:pPr>
          </w:p>
        </w:tc>
        <w:tc>
          <w:tcPr>
            <w:tcW w:w="720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3050</w:t>
            </w:r>
          </w:p>
        </w:tc>
      </w:tr>
      <w:tr w:rsidR="00F438AF" w:rsidRPr="00E30582" w:rsidTr="00F438AF">
        <w:trPr>
          <w:trHeight w:val="480"/>
        </w:trPr>
        <w:tc>
          <w:tcPr>
            <w:tcW w:w="910" w:type="pct"/>
            <w:vMerge/>
          </w:tcPr>
          <w:p w:rsidR="00D50024" w:rsidRPr="00E30582" w:rsidRDefault="00D50024" w:rsidP="00F438AF">
            <w:pPr>
              <w:pStyle w:val="Table"/>
            </w:pPr>
          </w:p>
        </w:tc>
        <w:tc>
          <w:tcPr>
            <w:tcW w:w="885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Региональный бюджет</w:t>
            </w:r>
          </w:p>
        </w:tc>
        <w:tc>
          <w:tcPr>
            <w:tcW w:w="474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-</w:t>
            </w:r>
          </w:p>
        </w:tc>
        <w:tc>
          <w:tcPr>
            <w:tcW w:w="316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-</w:t>
            </w:r>
          </w:p>
        </w:tc>
        <w:tc>
          <w:tcPr>
            <w:tcW w:w="458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67000</w:t>
            </w:r>
          </w:p>
        </w:tc>
        <w:tc>
          <w:tcPr>
            <w:tcW w:w="444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67000</w:t>
            </w:r>
          </w:p>
        </w:tc>
        <w:tc>
          <w:tcPr>
            <w:tcW w:w="444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67000</w:t>
            </w:r>
          </w:p>
        </w:tc>
        <w:tc>
          <w:tcPr>
            <w:tcW w:w="349" w:type="pct"/>
            <w:gridSpan w:val="2"/>
          </w:tcPr>
          <w:p w:rsidR="00D50024" w:rsidRPr="00E30582" w:rsidRDefault="00D50024" w:rsidP="00F438AF">
            <w:pPr>
              <w:pStyle w:val="Table"/>
            </w:pPr>
          </w:p>
        </w:tc>
        <w:tc>
          <w:tcPr>
            <w:tcW w:w="720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201000</w:t>
            </w:r>
          </w:p>
        </w:tc>
      </w:tr>
      <w:tr w:rsidR="00F438AF" w:rsidRPr="00E30582" w:rsidTr="00F438AF">
        <w:trPr>
          <w:trHeight w:val="345"/>
        </w:trPr>
        <w:tc>
          <w:tcPr>
            <w:tcW w:w="910" w:type="pct"/>
            <w:vMerge/>
          </w:tcPr>
          <w:p w:rsidR="00D50024" w:rsidRPr="00E30582" w:rsidRDefault="00D50024" w:rsidP="00F438AF">
            <w:pPr>
              <w:pStyle w:val="Table"/>
            </w:pPr>
          </w:p>
        </w:tc>
        <w:tc>
          <w:tcPr>
            <w:tcW w:w="885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Внебюджетные источники</w:t>
            </w:r>
          </w:p>
        </w:tc>
        <w:tc>
          <w:tcPr>
            <w:tcW w:w="474" w:type="pct"/>
            <w:gridSpan w:val="2"/>
          </w:tcPr>
          <w:p w:rsidR="00D50024" w:rsidRPr="00E30582" w:rsidRDefault="00D50024" w:rsidP="00F438AF">
            <w:pPr>
              <w:pStyle w:val="Table"/>
            </w:pPr>
          </w:p>
        </w:tc>
        <w:tc>
          <w:tcPr>
            <w:tcW w:w="316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2500</w:t>
            </w:r>
          </w:p>
        </w:tc>
        <w:tc>
          <w:tcPr>
            <w:tcW w:w="458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127760</w:t>
            </w:r>
          </w:p>
        </w:tc>
        <w:tc>
          <w:tcPr>
            <w:tcW w:w="444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7700</w:t>
            </w:r>
          </w:p>
        </w:tc>
        <w:tc>
          <w:tcPr>
            <w:tcW w:w="444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5500</w:t>
            </w:r>
          </w:p>
        </w:tc>
        <w:tc>
          <w:tcPr>
            <w:tcW w:w="349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5500</w:t>
            </w:r>
          </w:p>
        </w:tc>
        <w:tc>
          <w:tcPr>
            <w:tcW w:w="720" w:type="pct"/>
            <w:gridSpan w:val="2"/>
          </w:tcPr>
          <w:p w:rsidR="00D50024" w:rsidRPr="00E30582" w:rsidRDefault="00D50024" w:rsidP="00F438AF">
            <w:pPr>
              <w:pStyle w:val="Table"/>
            </w:pPr>
            <w:r w:rsidRPr="00E30582">
              <w:t>148960</w:t>
            </w:r>
          </w:p>
        </w:tc>
      </w:tr>
      <w:tr w:rsidR="00D50024" w:rsidRPr="00E30582" w:rsidTr="00F438AF">
        <w:tc>
          <w:tcPr>
            <w:tcW w:w="910" w:type="pct"/>
          </w:tcPr>
          <w:p w:rsidR="00D50024" w:rsidRPr="00E30582" w:rsidRDefault="00D50024" w:rsidP="00F438AF">
            <w:pPr>
              <w:pStyle w:val="Table"/>
            </w:pPr>
            <w:r w:rsidRPr="00E30582">
              <w:t>Ожидаемые результаты реализации Программы</w:t>
            </w:r>
          </w:p>
        </w:tc>
        <w:tc>
          <w:tcPr>
            <w:tcW w:w="4090" w:type="pct"/>
            <w:gridSpan w:val="16"/>
          </w:tcPr>
          <w:p w:rsidR="00D50024" w:rsidRPr="00E30582" w:rsidRDefault="00D50024" w:rsidP="00F438AF">
            <w:pPr>
              <w:pStyle w:val="Table"/>
            </w:pPr>
            <w:r w:rsidRPr="00E30582">
              <w:t>Увеличение мест в МОО и МДОО посредством строительства   и МДОО.</w:t>
            </w:r>
          </w:p>
          <w:p w:rsidR="00D50024" w:rsidRPr="00E30582" w:rsidRDefault="00D50024" w:rsidP="00F438AF">
            <w:pPr>
              <w:pStyle w:val="Table"/>
            </w:pPr>
            <w:proofErr w:type="gramStart"/>
            <w:r w:rsidRPr="00E30582">
              <w:t>Увеличение доли обучающихся, охваченных услугами дошкольного, начального общего, основного общего, среднего общего образования в муниципальных образовательных организациях, до 100 %.</w:t>
            </w:r>
            <w:proofErr w:type="gramEnd"/>
          </w:p>
          <w:p w:rsidR="00D50024" w:rsidRPr="00E30582" w:rsidRDefault="00D50024" w:rsidP="00F438AF">
            <w:pPr>
              <w:pStyle w:val="Table"/>
            </w:pPr>
            <w:r w:rsidRPr="00E30582">
              <w:t>Увеличение числа детей в возрасте от 5 до 18 лет, получающих дополнительное образование в сфере культуры до 23,5%.</w:t>
            </w:r>
          </w:p>
          <w:p w:rsidR="00D50024" w:rsidRPr="00E30582" w:rsidRDefault="00D50024" w:rsidP="00F438AF">
            <w:pPr>
              <w:pStyle w:val="Table"/>
            </w:pPr>
            <w:r w:rsidRPr="00E30582">
              <w:t>Повышение уровня обеспеченности МО ГП « Город Малоярославец» Повышение уровня обеспеченности муниципального образования плоскостными спортивными сооружениями до 65 %.</w:t>
            </w:r>
          </w:p>
        </w:tc>
      </w:tr>
    </w:tbl>
    <w:p w:rsidR="00F438AF" w:rsidRDefault="00F438AF" w:rsidP="00E30582">
      <w:pPr>
        <w:shd w:val="clear" w:color="auto" w:fill="FFFFFF"/>
        <w:ind w:right="30"/>
        <w:jc w:val="center"/>
        <w:rPr>
          <w:rFonts w:cs="Arial"/>
          <w:b/>
          <w:bCs/>
          <w:color w:val="010101"/>
        </w:rPr>
      </w:pPr>
    </w:p>
    <w:p w:rsidR="003272A3" w:rsidRPr="003272A3" w:rsidRDefault="003272A3" w:rsidP="003272A3">
      <w:pPr>
        <w:shd w:val="clear" w:color="auto" w:fill="FFFFFF"/>
        <w:ind w:right="30"/>
        <w:jc w:val="center"/>
        <w:rPr>
          <w:rFonts w:cs="Arial"/>
          <w:b/>
          <w:bCs/>
          <w:iCs/>
          <w:sz w:val="30"/>
          <w:szCs w:val="28"/>
        </w:rPr>
      </w:pPr>
      <w:r w:rsidRPr="003272A3">
        <w:rPr>
          <w:rFonts w:cs="Arial"/>
          <w:b/>
          <w:bCs/>
          <w:iCs/>
          <w:sz w:val="30"/>
          <w:szCs w:val="28"/>
        </w:rPr>
        <w:t>Раздел 1. Характеристика существующего состояния социальной инфраструктуры МО ГП «Город Малоярославец»</w:t>
      </w:r>
    </w:p>
    <w:p w:rsidR="003272A3" w:rsidRPr="003272A3" w:rsidRDefault="003272A3" w:rsidP="003272A3">
      <w:pPr>
        <w:shd w:val="clear" w:color="auto" w:fill="FFFFFF"/>
        <w:ind w:right="30"/>
        <w:jc w:val="center"/>
        <w:rPr>
          <w:rFonts w:cs="Arial"/>
          <w:b/>
          <w:bCs/>
          <w:color w:val="010101"/>
        </w:rPr>
      </w:pPr>
    </w:p>
    <w:p w:rsidR="003272A3" w:rsidRPr="003272A3" w:rsidRDefault="003272A3" w:rsidP="003272A3">
      <w:pPr>
        <w:shd w:val="clear" w:color="auto" w:fill="FFFFFF"/>
        <w:ind w:right="30"/>
        <w:rPr>
          <w:b/>
          <w:bCs/>
          <w:sz w:val="26"/>
          <w:szCs w:val="28"/>
        </w:rPr>
      </w:pPr>
      <w:r w:rsidRPr="003272A3">
        <w:rPr>
          <w:b/>
          <w:bCs/>
          <w:sz w:val="26"/>
          <w:szCs w:val="28"/>
        </w:rPr>
        <w:t>1. СФЕРА ОБРАЗОВАНИЯ</w:t>
      </w:r>
    </w:p>
    <w:p w:rsidR="003272A3" w:rsidRPr="003272A3" w:rsidRDefault="003272A3" w:rsidP="003272A3">
      <w:pPr>
        <w:shd w:val="clear" w:color="auto" w:fill="FFFFFF"/>
        <w:ind w:right="28" w:firstLine="709"/>
      </w:pPr>
      <w:r w:rsidRPr="003272A3">
        <w:t>Образовательная система МО ГП «Город Малоярославец» - совокупность образовательных и воспитательных учреждений, призванных удовлетворить запросы людей в образовательных услугах. В настоящий момент в системе муниципальных образовательных учреждений функционируют:</w:t>
      </w:r>
    </w:p>
    <w:p w:rsidR="003272A3" w:rsidRPr="003272A3" w:rsidRDefault="003272A3" w:rsidP="003272A3">
      <w:pPr>
        <w:shd w:val="clear" w:color="auto" w:fill="FFFFFF"/>
        <w:ind w:right="28" w:firstLine="709"/>
      </w:pPr>
      <w:r w:rsidRPr="003272A3">
        <w:t>5 - общеобразовательных организаций,</w:t>
      </w:r>
    </w:p>
    <w:p w:rsidR="003272A3" w:rsidRPr="003272A3" w:rsidRDefault="003272A3" w:rsidP="003272A3">
      <w:pPr>
        <w:shd w:val="clear" w:color="auto" w:fill="FFFFFF"/>
        <w:ind w:right="28" w:firstLine="709"/>
      </w:pPr>
      <w:r w:rsidRPr="003272A3">
        <w:t>8 - дошкольных образовательных организаций,</w:t>
      </w:r>
    </w:p>
    <w:p w:rsidR="003272A3" w:rsidRPr="003272A3" w:rsidRDefault="003272A3" w:rsidP="003272A3">
      <w:pPr>
        <w:shd w:val="clear" w:color="auto" w:fill="FFFFFF"/>
        <w:ind w:right="28" w:firstLine="709"/>
      </w:pPr>
      <w:r w:rsidRPr="003272A3">
        <w:t>1 - организаций дополнительного образования.</w:t>
      </w:r>
    </w:p>
    <w:p w:rsidR="003272A3" w:rsidRPr="003272A3" w:rsidRDefault="003272A3" w:rsidP="003272A3">
      <w:pPr>
        <w:shd w:val="clear" w:color="auto" w:fill="FFFFFF"/>
        <w:ind w:right="28" w:firstLine="709"/>
      </w:pPr>
      <w:r w:rsidRPr="003272A3">
        <w:t>Образовательный процесс ведётся в  20 зданиях.</w:t>
      </w:r>
    </w:p>
    <w:p w:rsidR="003272A3" w:rsidRPr="003272A3" w:rsidRDefault="003272A3" w:rsidP="003272A3">
      <w:pPr>
        <w:shd w:val="clear" w:color="auto" w:fill="FFFFFF"/>
        <w:ind w:right="28" w:firstLine="709"/>
      </w:pPr>
      <w:r w:rsidRPr="003272A3">
        <w:t>Всего обучающихся  7817 человек, из них:</w:t>
      </w:r>
    </w:p>
    <w:p w:rsidR="003272A3" w:rsidRPr="003272A3" w:rsidRDefault="003272A3" w:rsidP="003272A3">
      <w:pPr>
        <w:shd w:val="clear" w:color="auto" w:fill="FFFFFF"/>
        <w:ind w:right="28" w:firstLine="709"/>
      </w:pPr>
      <w:r w:rsidRPr="003272A3">
        <w:t>- количество детей, осваивающих образовательные программы дошкольного образования –2083 человека.</w:t>
      </w:r>
    </w:p>
    <w:p w:rsidR="003272A3" w:rsidRPr="003272A3" w:rsidRDefault="003272A3" w:rsidP="003272A3">
      <w:pPr>
        <w:shd w:val="clear" w:color="auto" w:fill="FFFFFF"/>
        <w:ind w:right="28" w:firstLine="709"/>
      </w:pPr>
      <w:r w:rsidRPr="003272A3">
        <w:t xml:space="preserve">- количество детей, осваивающих образовательные программы начального общего, основного общего, среднего общего образования 4384 – человек.      </w:t>
      </w:r>
    </w:p>
    <w:p w:rsidR="003272A3" w:rsidRPr="003272A3" w:rsidRDefault="003272A3" w:rsidP="003272A3">
      <w:pPr>
        <w:shd w:val="clear" w:color="auto" w:fill="FFFFFF"/>
        <w:ind w:right="28" w:firstLine="709"/>
      </w:pPr>
      <w:r w:rsidRPr="003272A3">
        <w:lastRenderedPageBreak/>
        <w:t>- количество детей, осваивающих программы дополнительного образования 1350 –   человек.</w:t>
      </w:r>
    </w:p>
    <w:p w:rsidR="003272A3" w:rsidRPr="003272A3" w:rsidRDefault="003272A3" w:rsidP="003272A3">
      <w:pPr>
        <w:shd w:val="clear" w:color="auto" w:fill="FFFFFF"/>
        <w:ind w:right="28" w:firstLine="709"/>
      </w:pPr>
      <w:r w:rsidRPr="003272A3">
        <w:t>Численность персонала во всех образовательных организациях составляет 497 человек.</w:t>
      </w:r>
    </w:p>
    <w:p w:rsidR="003272A3" w:rsidRPr="003272A3" w:rsidRDefault="003272A3" w:rsidP="003272A3">
      <w:pPr>
        <w:shd w:val="clear" w:color="auto" w:fill="FFFFFF"/>
        <w:ind w:right="28" w:firstLine="709"/>
      </w:pPr>
      <w:r w:rsidRPr="003272A3">
        <w:t>Необходимость строительства новых образовательных организаций обусловлена следующими причинами:</w:t>
      </w:r>
    </w:p>
    <w:p w:rsidR="003272A3" w:rsidRPr="003272A3" w:rsidRDefault="003272A3" w:rsidP="003272A3">
      <w:pPr>
        <w:shd w:val="clear" w:color="auto" w:fill="FFFFFF"/>
        <w:ind w:right="28" w:firstLine="709"/>
      </w:pPr>
      <w:r w:rsidRPr="003272A3">
        <w:t>1. Потенциальное сокращение обеспеченности населения образовательными услугами.</w:t>
      </w:r>
    </w:p>
    <w:p w:rsidR="003272A3" w:rsidRPr="003272A3" w:rsidRDefault="003272A3" w:rsidP="003272A3">
      <w:pPr>
        <w:shd w:val="clear" w:color="auto" w:fill="FFFFFF"/>
        <w:ind w:right="28" w:firstLine="709"/>
      </w:pPr>
      <w:proofErr w:type="gramStart"/>
      <w:r w:rsidRPr="003272A3">
        <w:t>2.Недостаточное количество мест в муниципальных дошкольных образовательных организациях (далее – МДОО) для детей от 2 до 7 лет (Очередность в настоящее время составляет  181 ребенок   576 в муниципальных общеобразовательных организациях) для обучения в одну смену в отдельных районах муниципального образования, а также ежегодное увеличение доли детского населения муниципального образования на 1,5-2% привело к необходимости организации занятий в две смены</w:t>
      </w:r>
      <w:proofErr w:type="gramEnd"/>
      <w:r w:rsidRPr="003272A3">
        <w:t xml:space="preserve"> в пяти МОО. По оценке, на начало 2025 года доля обучающихся, охваченных услугами дошкольного, начального общего, основного общего, среднего общего и дополнительного образования (далее образовательные услуги) от общего количества детей в возрасте от 3до 18 лет в муниципальном образовании составит 100   %. </w:t>
      </w:r>
    </w:p>
    <w:p w:rsidR="003272A3" w:rsidRPr="003272A3" w:rsidRDefault="003272A3" w:rsidP="003272A3">
      <w:pPr>
        <w:shd w:val="clear" w:color="auto" w:fill="FFFFFF"/>
        <w:ind w:right="28" w:firstLine="709"/>
        <w:rPr>
          <w:b/>
          <w:bCs/>
        </w:rPr>
      </w:pPr>
      <w:r w:rsidRPr="003272A3">
        <w:t>Таким образом, для равномерного развития социальной инфраструктуры муниципального образования в сфере образования и поддержания необходимого уровня обеспеченности населения образовательными услугами, необходимо строительство следующих инфраструктурных объектов образования</w:t>
      </w:r>
      <w:r w:rsidRPr="003272A3">
        <w:rPr>
          <w:b/>
          <w:bCs/>
        </w:rPr>
        <w:t>:</w:t>
      </w:r>
    </w:p>
    <w:p w:rsidR="003272A3" w:rsidRPr="003272A3" w:rsidRDefault="003272A3" w:rsidP="003272A3">
      <w:pPr>
        <w:shd w:val="clear" w:color="auto" w:fill="FFFFFF"/>
        <w:ind w:right="28" w:firstLine="709"/>
      </w:pPr>
      <w:r w:rsidRPr="003272A3">
        <w:t>Школа на 1000 мест - 2018-2020г.г.</w:t>
      </w:r>
    </w:p>
    <w:p w:rsidR="003272A3" w:rsidRPr="003272A3" w:rsidRDefault="003272A3" w:rsidP="003272A3">
      <w:pPr>
        <w:shd w:val="clear" w:color="auto" w:fill="FFFFFF"/>
        <w:ind w:right="28" w:firstLine="709"/>
      </w:pPr>
      <w:r w:rsidRPr="003272A3">
        <w:t>Пристройка к гимназии на 350 мест 2020-</w:t>
      </w:r>
      <w:smartTag w:uri="urn:schemas-microsoft-com:office:smarttags" w:element="metricconverter">
        <w:smartTagPr>
          <w:attr w:name="ProductID" w:val="2022 г"/>
        </w:smartTagPr>
        <w:r w:rsidRPr="003272A3">
          <w:t xml:space="preserve">2022 </w:t>
        </w:r>
        <w:proofErr w:type="spellStart"/>
        <w:r w:rsidRPr="003272A3">
          <w:t>г</w:t>
        </w:r>
      </w:smartTag>
      <w:r w:rsidRPr="003272A3">
        <w:t>.</w:t>
      </w:r>
      <w:proofErr w:type="gramStart"/>
      <w:r w:rsidRPr="003272A3">
        <w:t>г</w:t>
      </w:r>
      <w:proofErr w:type="spellEnd"/>
      <w:proofErr w:type="gramEnd"/>
      <w:r w:rsidRPr="003272A3">
        <w:t>.</w:t>
      </w:r>
    </w:p>
    <w:p w:rsidR="003272A3" w:rsidRPr="003272A3" w:rsidRDefault="003272A3" w:rsidP="003272A3">
      <w:pPr>
        <w:shd w:val="clear" w:color="auto" w:fill="FFFFFF"/>
        <w:ind w:right="28" w:firstLine="709"/>
      </w:pPr>
      <w:r w:rsidRPr="003272A3">
        <w:t xml:space="preserve">Дошкольное образовательное учреждение (частное) на 40 мест </w:t>
      </w:r>
      <w:smartTag w:uri="urn:schemas-microsoft-com:office:smarttags" w:element="metricconverter">
        <w:smartTagPr>
          <w:attr w:name="ProductID" w:val="2019 г"/>
        </w:smartTagPr>
        <w:r w:rsidRPr="003272A3">
          <w:t>2019 г</w:t>
        </w:r>
      </w:smartTag>
      <w:r w:rsidRPr="003272A3">
        <w:t>.</w:t>
      </w:r>
    </w:p>
    <w:p w:rsidR="003272A3" w:rsidRPr="003272A3" w:rsidRDefault="003272A3" w:rsidP="003272A3">
      <w:pPr>
        <w:shd w:val="clear" w:color="auto" w:fill="FFFFFF"/>
        <w:ind w:right="28" w:firstLine="709"/>
      </w:pPr>
      <w:r w:rsidRPr="003272A3">
        <w:t>Дошкольное образовательное учреждение на 210 мест 2020-</w:t>
      </w:r>
      <w:smartTag w:uri="urn:schemas-microsoft-com:office:smarttags" w:element="metricconverter">
        <w:smartTagPr>
          <w:attr w:name="ProductID" w:val="2024 г"/>
        </w:smartTagPr>
        <w:r w:rsidRPr="003272A3">
          <w:t>2024 г</w:t>
        </w:r>
      </w:smartTag>
      <w:r w:rsidRPr="003272A3">
        <w:t>.</w:t>
      </w:r>
    </w:p>
    <w:p w:rsidR="003272A3" w:rsidRPr="003272A3" w:rsidRDefault="003272A3" w:rsidP="003272A3">
      <w:pPr>
        <w:shd w:val="clear" w:color="auto" w:fill="FFFFFF"/>
        <w:ind w:right="30"/>
      </w:pPr>
    </w:p>
    <w:p w:rsidR="003272A3" w:rsidRPr="003272A3" w:rsidRDefault="003272A3" w:rsidP="003272A3">
      <w:pPr>
        <w:shd w:val="clear" w:color="auto" w:fill="FFFFFF"/>
        <w:ind w:right="30"/>
        <w:rPr>
          <w:b/>
          <w:bCs/>
          <w:sz w:val="26"/>
          <w:szCs w:val="28"/>
        </w:rPr>
      </w:pPr>
      <w:r w:rsidRPr="003272A3">
        <w:rPr>
          <w:b/>
          <w:bCs/>
          <w:sz w:val="26"/>
          <w:szCs w:val="28"/>
        </w:rPr>
        <w:t>2. ЗДРАВООХРАНЕНИЕ</w:t>
      </w:r>
    </w:p>
    <w:p w:rsidR="003272A3" w:rsidRPr="003272A3" w:rsidRDefault="003272A3" w:rsidP="003272A3">
      <w:pPr>
        <w:shd w:val="clear" w:color="auto" w:fill="FFFFFF"/>
        <w:ind w:right="28" w:firstLine="709"/>
      </w:pPr>
      <w:r w:rsidRPr="003272A3">
        <w:t>Базовой лечебно-профилактической медицинской организацией, оказывающей услуги медицинского обслуживания населения городского поселения, является ГБУЗ КО «ЦРБ Малоярославецкого района». Районная больница, мощность которой 200 коек и 600 посещений в смену, стоматологическая поликлиника на 150 посещений в смену, осуществляет амбулаторно-поликлиническую и стационарную медицинскую помощь. Также на базе районной больницы действует дневной стационар на 49 коек и отделение скорой медицинской помощи. В скорой помощи работает 6 бригад, которые обслуживаются 6 автомобилями. Кроме этого функционируют медицинские кабинеты: в школах- 5, в детских дошкольных учреждениях -8.</w:t>
      </w:r>
    </w:p>
    <w:p w:rsidR="003272A3" w:rsidRPr="003272A3" w:rsidRDefault="003272A3" w:rsidP="003272A3">
      <w:pPr>
        <w:shd w:val="clear" w:color="auto" w:fill="FFFFFF"/>
        <w:ind w:right="30"/>
      </w:pPr>
      <w:r w:rsidRPr="003272A3">
        <w:t xml:space="preserve">В </w:t>
      </w:r>
      <w:smartTag w:uri="urn:schemas-microsoft-com:office:smarttags" w:element="metricconverter">
        <w:smartTagPr>
          <w:attr w:name="ProductID" w:val="2019 г"/>
        </w:smartTagPr>
        <w:r w:rsidRPr="003272A3">
          <w:t>2019 г</w:t>
        </w:r>
      </w:smartTag>
      <w:r w:rsidRPr="003272A3">
        <w:t>. планируется выделить в строящемся жилом микрорайоне «</w:t>
      </w:r>
      <w:proofErr w:type="spellStart"/>
      <w:r w:rsidRPr="003272A3">
        <w:t>Маклино</w:t>
      </w:r>
      <w:proofErr w:type="spellEnd"/>
      <w:r w:rsidRPr="003272A3">
        <w:t>» 540м</w:t>
      </w:r>
      <w:r w:rsidRPr="003272A3">
        <w:rPr>
          <w:vertAlign w:val="superscript"/>
        </w:rPr>
        <w:t>2</w:t>
      </w:r>
      <w:r w:rsidRPr="003272A3">
        <w:t xml:space="preserve"> для кабинета врачей общей практики.</w:t>
      </w:r>
    </w:p>
    <w:p w:rsidR="003272A3" w:rsidRPr="003272A3" w:rsidRDefault="003272A3" w:rsidP="003272A3">
      <w:pPr>
        <w:shd w:val="clear" w:color="auto" w:fill="FFFFFF"/>
        <w:ind w:right="30"/>
        <w:rPr>
          <w:rFonts w:cs="Arial"/>
          <w:b/>
          <w:color w:val="010101"/>
        </w:rPr>
      </w:pPr>
    </w:p>
    <w:p w:rsidR="003272A3" w:rsidRPr="003272A3" w:rsidRDefault="003272A3" w:rsidP="003272A3">
      <w:pPr>
        <w:shd w:val="clear" w:color="auto" w:fill="FFFFFF"/>
        <w:ind w:right="30"/>
        <w:rPr>
          <w:b/>
          <w:bCs/>
          <w:sz w:val="26"/>
          <w:szCs w:val="28"/>
        </w:rPr>
      </w:pPr>
      <w:r w:rsidRPr="003272A3">
        <w:rPr>
          <w:b/>
          <w:bCs/>
          <w:sz w:val="26"/>
          <w:szCs w:val="28"/>
        </w:rPr>
        <w:t>3. СОЦИАЛЬНОЕ ОБСЛУЖИВАНИЕ</w:t>
      </w:r>
    </w:p>
    <w:p w:rsidR="003272A3" w:rsidRPr="003272A3" w:rsidRDefault="003272A3" w:rsidP="003272A3">
      <w:pPr>
        <w:shd w:val="clear" w:color="auto" w:fill="FFFFFF"/>
        <w:ind w:right="30"/>
      </w:pPr>
      <w:r w:rsidRPr="003272A3">
        <w:t xml:space="preserve">Предоставление услуг по социальному обслуживанию граждан пожилого возраста и инвалидов, а так же людей, находящихся в трудной жизненной ситуации оказывает ГБУ КО «Малоярославецкий центр социального обслуживания граждан пожилого возраста и инвалидов», который находится в ведении Министерства труда и социальной защиты Калужской области. В настоящее время 25 социальных работников в центре обслуживают 151 человек. При центре имеется служба «Социального такси» и кабинет реабилитации с лечебными тренажерами. </w:t>
      </w:r>
      <w:bookmarkStart w:id="1" w:name="_Toc447102810"/>
    </w:p>
    <w:p w:rsidR="003272A3" w:rsidRPr="003272A3" w:rsidRDefault="003272A3" w:rsidP="003272A3">
      <w:pPr>
        <w:shd w:val="clear" w:color="auto" w:fill="FFFFFF"/>
        <w:ind w:right="30"/>
      </w:pPr>
      <w:r w:rsidRPr="003272A3">
        <w:t>Предложения по повышению доступности среды для маломобильных групп населения</w:t>
      </w:r>
      <w:bookmarkEnd w:id="1"/>
    </w:p>
    <w:p w:rsidR="003272A3" w:rsidRPr="003272A3" w:rsidRDefault="003272A3" w:rsidP="003272A3">
      <w:pPr>
        <w:tabs>
          <w:tab w:val="left" w:pos="851"/>
          <w:tab w:val="left" w:pos="5016"/>
        </w:tabs>
      </w:pPr>
      <w:r w:rsidRPr="003272A3">
        <w:t xml:space="preserve">При проектировании, строительстве и реконструкции объектов социальной инфраструктуры необходимо предусматривать универсальную </w:t>
      </w:r>
      <w:proofErr w:type="spellStart"/>
      <w:r w:rsidRPr="003272A3">
        <w:t>безбарьерную</w:t>
      </w:r>
      <w:proofErr w:type="spellEnd"/>
      <w:r w:rsidRPr="003272A3">
        <w:t xml:space="preserve"> среду </w:t>
      </w:r>
      <w:r w:rsidRPr="003272A3">
        <w:lastRenderedPageBreak/>
        <w:t>для беспрепятственного доступа к объектам и услугам всех категорий граждан, в том числе инвалидов и граждан других маломобильных групп населения (к которым могут быть отнесены люди преклонного возраста, с временными или длительными нарушениями здоровья и функций движения, беременные женщины, люди с детскими колясками и другие).</w:t>
      </w:r>
    </w:p>
    <w:p w:rsidR="003272A3" w:rsidRPr="003272A3" w:rsidRDefault="003272A3" w:rsidP="003272A3">
      <w:pPr>
        <w:tabs>
          <w:tab w:val="left" w:pos="851"/>
          <w:tab w:val="left" w:pos="5016"/>
        </w:tabs>
      </w:pPr>
      <w:r w:rsidRPr="003272A3">
        <w:t>Для инвалидов и граждан других маломобильных групп населения требования к проектированию, строительству и реконструкции объектов социальной инфраструктуры определяются следующими нормативными документами:</w:t>
      </w:r>
    </w:p>
    <w:p w:rsidR="003272A3" w:rsidRPr="003272A3" w:rsidRDefault="003272A3" w:rsidP="003272A3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</w:pPr>
      <w:r w:rsidRPr="003272A3">
        <w:t>СП 59.13330.2012 «Свод правил. Доступность зданий и сооружений для маломобильных групп населения. Актуализированная редакция СНиП 35-01.2001»;</w:t>
      </w:r>
    </w:p>
    <w:p w:rsidR="003272A3" w:rsidRPr="003272A3" w:rsidRDefault="003272A3" w:rsidP="003272A3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</w:pPr>
      <w:r w:rsidRPr="003272A3">
        <w:t>СП 35-101-2001 «Проектирование зданий и сооружений с учетом доступности для маломобильных групп населения. Общие положения»;</w:t>
      </w:r>
    </w:p>
    <w:p w:rsidR="003272A3" w:rsidRPr="003272A3" w:rsidRDefault="003272A3" w:rsidP="003272A3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</w:pPr>
      <w:r w:rsidRPr="003272A3">
        <w:t>СП 35-102-2001 «Жилая среда с планировочными элементами, доступными инвалидам»;</w:t>
      </w:r>
    </w:p>
    <w:p w:rsidR="003272A3" w:rsidRPr="003272A3" w:rsidRDefault="003272A3" w:rsidP="003272A3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</w:pPr>
      <w:r w:rsidRPr="003272A3">
        <w:t>СП 31-102-99 «Требования доступности общественных зданий и сооружений для инвалидов и других маломобильных посетителей»;</w:t>
      </w:r>
    </w:p>
    <w:p w:rsidR="003272A3" w:rsidRPr="003272A3" w:rsidRDefault="003272A3" w:rsidP="003272A3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</w:pPr>
      <w:r w:rsidRPr="003272A3">
        <w:t>СП 35-103-2001 «Общественные здания и сооружения, доступные маломобильным посетителям»;</w:t>
      </w:r>
    </w:p>
    <w:p w:rsidR="003272A3" w:rsidRPr="003272A3" w:rsidRDefault="003272A3" w:rsidP="003272A3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</w:pPr>
      <w:r w:rsidRPr="003272A3">
        <w:t>РДС 35-201-99 «Система нормативных документов в строительстве. Руководящий документ системы. Порядок реализации требований доступности для инвалидов к объектам социальной инфраструктуры».</w:t>
      </w:r>
    </w:p>
    <w:p w:rsidR="003272A3" w:rsidRPr="003272A3" w:rsidRDefault="003272A3" w:rsidP="003272A3">
      <w:pPr>
        <w:tabs>
          <w:tab w:val="left" w:pos="851"/>
        </w:tabs>
      </w:pPr>
      <w:r w:rsidRPr="003272A3">
        <w:t xml:space="preserve">Здания и сооружения объектов социальной инфраструктуры рекомендуется проектировать с учетом критериев доступности, безопасности, удобства и информативности: </w:t>
      </w:r>
    </w:p>
    <w:p w:rsidR="003272A3" w:rsidRPr="003272A3" w:rsidRDefault="003272A3" w:rsidP="003272A3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</w:pPr>
      <w:r w:rsidRPr="003272A3">
        <w:t>возможности беспрепятственно достигнуть места обслуживания и воспользоваться предоставленным обслуживанием;</w:t>
      </w:r>
    </w:p>
    <w:p w:rsidR="003272A3" w:rsidRPr="003272A3" w:rsidRDefault="003272A3" w:rsidP="003272A3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</w:pPr>
      <w:r w:rsidRPr="003272A3">
        <w:t>беспрепятственного движения по коммуникационным путям, помещениям и пространствам;</w:t>
      </w:r>
    </w:p>
    <w:p w:rsidR="003272A3" w:rsidRPr="003272A3" w:rsidRDefault="003272A3" w:rsidP="003272A3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</w:pPr>
      <w:r w:rsidRPr="003272A3">
        <w:t>возможности своевременно воспользоваться местами отдыха, ожидания и сопутствующего обслуживания;</w:t>
      </w:r>
    </w:p>
    <w:p w:rsidR="003272A3" w:rsidRPr="003272A3" w:rsidRDefault="003272A3" w:rsidP="003272A3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</w:pPr>
      <w:r w:rsidRPr="003272A3">
        <w:t>возможность избежать травм, ранений, увечий, излишней усталости из-за свойств архитектурной среды зданий;</w:t>
      </w:r>
    </w:p>
    <w:p w:rsidR="003272A3" w:rsidRPr="003272A3" w:rsidRDefault="003272A3" w:rsidP="003272A3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</w:pPr>
      <w:r w:rsidRPr="003272A3">
        <w:t>возможность своевременного опознавания и реагирования на места и зоны риска;</w:t>
      </w:r>
    </w:p>
    <w:p w:rsidR="003272A3" w:rsidRPr="003272A3" w:rsidRDefault="003272A3" w:rsidP="003272A3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</w:pPr>
      <w:r w:rsidRPr="003272A3">
        <w:t>предупреждение потребителей о зонах, представляющих потенциальную опасность;</w:t>
      </w:r>
    </w:p>
    <w:p w:rsidR="003272A3" w:rsidRPr="003272A3" w:rsidRDefault="003272A3" w:rsidP="003272A3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</w:pPr>
      <w:r w:rsidRPr="003272A3">
        <w:t>своевременное распознавание ориентиров в архитектурной среде общественных зданий;</w:t>
      </w:r>
    </w:p>
    <w:p w:rsidR="003272A3" w:rsidRPr="003272A3" w:rsidRDefault="003272A3" w:rsidP="003272A3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</w:pPr>
      <w:r w:rsidRPr="003272A3">
        <w:t>точную идентификацию своего места нахождения и мест, являющихся целью посещения;</w:t>
      </w:r>
    </w:p>
    <w:p w:rsidR="003272A3" w:rsidRPr="003272A3" w:rsidRDefault="003272A3" w:rsidP="003272A3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</w:pPr>
      <w:r w:rsidRPr="003272A3">
        <w:t>использование средств информирования, соответствующих особенностям различных групп потребителей;</w:t>
      </w:r>
    </w:p>
    <w:p w:rsidR="003272A3" w:rsidRPr="003272A3" w:rsidRDefault="003272A3" w:rsidP="003272A3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</w:pPr>
      <w:r w:rsidRPr="003272A3">
        <w:t>возможность эффективной ориентации посетителя, как в светлое, так и в темное время суток;</w:t>
      </w:r>
    </w:p>
    <w:p w:rsidR="003272A3" w:rsidRPr="003272A3" w:rsidRDefault="003272A3" w:rsidP="003272A3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</w:pPr>
      <w:r w:rsidRPr="003272A3">
        <w:t>сокращение времени и усилий на получение необходимой информации;</w:t>
      </w:r>
    </w:p>
    <w:p w:rsidR="003272A3" w:rsidRPr="003272A3" w:rsidRDefault="003272A3" w:rsidP="003272A3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</w:pPr>
      <w:r w:rsidRPr="003272A3">
        <w:t>возможность иметь непрерывную информационную поддержку на всем пути следования по зданию.</w:t>
      </w:r>
    </w:p>
    <w:p w:rsidR="003272A3" w:rsidRPr="003272A3" w:rsidRDefault="003272A3" w:rsidP="003272A3">
      <w:pPr>
        <w:rPr>
          <w:rFonts w:cs="Arial"/>
          <w:b/>
          <w:bCs/>
        </w:rPr>
      </w:pPr>
    </w:p>
    <w:p w:rsidR="003272A3" w:rsidRPr="003272A3" w:rsidRDefault="003272A3" w:rsidP="003272A3">
      <w:pPr>
        <w:rPr>
          <w:b/>
          <w:bCs/>
          <w:sz w:val="26"/>
          <w:szCs w:val="28"/>
        </w:rPr>
      </w:pPr>
      <w:r w:rsidRPr="003272A3">
        <w:rPr>
          <w:b/>
          <w:bCs/>
          <w:sz w:val="26"/>
          <w:szCs w:val="28"/>
        </w:rPr>
        <w:t>4. СФЕРА КУЛЬТУРЫ</w:t>
      </w:r>
    </w:p>
    <w:p w:rsidR="003272A3" w:rsidRPr="003272A3" w:rsidRDefault="003272A3" w:rsidP="003272A3">
      <w:pPr>
        <w:ind w:firstLine="709"/>
      </w:pPr>
      <w:r w:rsidRPr="003272A3">
        <w:t xml:space="preserve">В муниципальном образовании в настоящее время действуют 9 учреждений культуры (юридических лиц): три учреждения культурно-досугового типа - МБУК «Огонёк» и МБУК «Центр Российского Кино», Районный Дом Культуры, 4 учреждения культуры музейного типа: МБУК «Военно-исторический музей 1812 года», МБУ </w:t>
      </w:r>
      <w:r w:rsidRPr="003272A3">
        <w:lastRenderedPageBreak/>
        <w:t xml:space="preserve">«Малоярославецкий музейно-выставочный центр им. И.А. </w:t>
      </w:r>
      <w:proofErr w:type="spellStart"/>
      <w:r w:rsidRPr="003272A3">
        <w:t>Солдатенкова</w:t>
      </w:r>
      <w:proofErr w:type="spellEnd"/>
      <w:r w:rsidRPr="003272A3">
        <w:t>», МБУК «Малоярославецкая городская Картинная галерея им. Чернявской Е.А.», МКУК «Музей истории и краеведения г. Малоярославца», одна библиотечная система МКУК «Муниципальная городская библиотека», включая детскую библиотеку и один филиал. Два учреждения дополнительного образования: МКУ ДО «Малоярославецкая детская школа искусств» и МКУ ДО «Малоярославецкая детская художественная школа».</w:t>
      </w:r>
    </w:p>
    <w:p w:rsidR="003272A3" w:rsidRPr="003272A3" w:rsidRDefault="003272A3" w:rsidP="003272A3">
      <w:pPr>
        <w:ind w:firstLine="709"/>
      </w:pPr>
      <w:r w:rsidRPr="003272A3">
        <w:t xml:space="preserve">Деятельность учреждений культуры направлена на повышение эффективности сферы культуры, развитие культурного и духовного потенциала населения, сохранение культурно-исторического наследия Малоярославца. </w:t>
      </w:r>
    </w:p>
    <w:p w:rsidR="003272A3" w:rsidRPr="003272A3" w:rsidRDefault="003272A3" w:rsidP="003272A3">
      <w:pPr>
        <w:ind w:firstLine="709"/>
      </w:pPr>
      <w:r w:rsidRPr="003272A3">
        <w:t xml:space="preserve">В жизни города востребованы все направления деятельности учреждений культуры: библиотечное, музейное и клубное дело, кинопрокат. </w:t>
      </w:r>
    </w:p>
    <w:p w:rsidR="003272A3" w:rsidRPr="003272A3" w:rsidRDefault="003272A3" w:rsidP="003272A3">
      <w:pPr>
        <w:ind w:firstLine="709"/>
      </w:pPr>
      <w:r w:rsidRPr="003272A3">
        <w:t>Благодаря работе учреждения культурно-досугового типа более одной тысячи человек приобщаются к творчеству, любительскому искусству, культурно развиваются и занимаются самообразованием.</w:t>
      </w:r>
    </w:p>
    <w:p w:rsidR="003272A3" w:rsidRPr="003272A3" w:rsidRDefault="003272A3" w:rsidP="003272A3">
      <w:pPr>
        <w:ind w:firstLine="709"/>
      </w:pPr>
      <w:r w:rsidRPr="003272A3">
        <w:t xml:space="preserve">Городская библиотека является информационным центром муниципального образования. Библиотечная система включает в себя один филиал и детскую библиотеку. Инновационные технологии позволяют обеспечить свободный и оперативный доступ населения к информации, в том числе и удаленный. Число читателей Малоярославецкой библиотечной системы составляет более 6 тысяч человек, с числом посещений библиотек всей системы более 45 тысяч человек. </w:t>
      </w:r>
    </w:p>
    <w:p w:rsidR="003272A3" w:rsidRPr="003272A3" w:rsidRDefault="003272A3" w:rsidP="003272A3">
      <w:pPr>
        <w:ind w:firstLine="709"/>
      </w:pPr>
      <w:r w:rsidRPr="003272A3">
        <w:t xml:space="preserve">Ежегодно МКУК «Музей истории и краеведения г. Малоярославца» посещает более 4 тысяч человек. Фонд музея составляет 15 тысяч предметов, 0 которого переведен в электронный вид. В течение года проходит более 8 выставок, в том числе с использованием фондов федеральных музеев и частных коллекций. </w:t>
      </w:r>
    </w:p>
    <w:p w:rsidR="003272A3" w:rsidRPr="003272A3" w:rsidRDefault="003272A3" w:rsidP="003272A3">
      <w:pPr>
        <w:ind w:firstLine="709"/>
      </w:pPr>
      <w:r w:rsidRPr="003272A3">
        <w:t xml:space="preserve">Ежегодно МБУК «Малоярославецкий военно-исторический музей 1812 года» посещает более 18 000 тысяч человек. Основной фонд музея составляет 11 214 тысяч предметов, 1480 </w:t>
      </w:r>
      <w:proofErr w:type="spellStart"/>
      <w:r w:rsidRPr="003272A3">
        <w:t>ед.хр</w:t>
      </w:r>
      <w:proofErr w:type="spellEnd"/>
      <w:r w:rsidRPr="003272A3">
        <w:t xml:space="preserve">. музея  переведены в электронный вид. В течение года проходит более 10 выставок, в том числе с использованием фондов федеральных музеев и частных коллекций. </w:t>
      </w:r>
    </w:p>
    <w:p w:rsidR="003272A3" w:rsidRPr="003272A3" w:rsidRDefault="003272A3" w:rsidP="003272A3">
      <w:pPr>
        <w:ind w:firstLine="709"/>
      </w:pPr>
      <w:r w:rsidRPr="003272A3">
        <w:t xml:space="preserve">Ежегодно МБУ «Малоярославецкий музейно-выставочный центр им. И.А. </w:t>
      </w:r>
      <w:proofErr w:type="spellStart"/>
      <w:r w:rsidRPr="003272A3">
        <w:t>Солдатенкова</w:t>
      </w:r>
      <w:proofErr w:type="spellEnd"/>
      <w:r w:rsidRPr="003272A3">
        <w:t>» посещает более 12</w:t>
      </w:r>
      <w:r w:rsidRPr="003272A3">
        <w:rPr>
          <w:b/>
        </w:rPr>
        <w:t xml:space="preserve"> </w:t>
      </w:r>
      <w:r w:rsidRPr="003272A3">
        <w:t>тысяч человек. Фонд музея составляет 15 521 предмет (основной фонд, научно-вспомогательный, библиотека),  в 2017-</w:t>
      </w:r>
      <w:smartTag w:uri="urn:schemas-microsoft-com:office:smarttags" w:element="metricconverter">
        <w:smartTagPr>
          <w:attr w:name="ProductID" w:val="2018 г"/>
        </w:smartTagPr>
        <w:r w:rsidRPr="003272A3">
          <w:t xml:space="preserve">2018 </w:t>
        </w:r>
        <w:proofErr w:type="spellStart"/>
        <w:r w:rsidRPr="003272A3">
          <w:t>г</w:t>
        </w:r>
      </w:smartTag>
      <w:r w:rsidRPr="003272A3">
        <w:t>.г</w:t>
      </w:r>
      <w:proofErr w:type="spellEnd"/>
      <w:r w:rsidRPr="003272A3">
        <w:t xml:space="preserve">. планируется перевод в электронный вид. В течение года проходит более 35 выставок, в том числе с использованием фондов федеральных музеев и частных коллекций. </w:t>
      </w:r>
    </w:p>
    <w:p w:rsidR="003272A3" w:rsidRPr="003272A3" w:rsidRDefault="003272A3" w:rsidP="003272A3">
      <w:pPr>
        <w:ind w:firstLine="709"/>
      </w:pPr>
      <w:r w:rsidRPr="003272A3">
        <w:t xml:space="preserve">Ежегодно «Малоярославецкая городская картинная галерея имени Е.А. Чернявской» посещает более  4 тысяч человек. Фонд музея составляет 700 единиц хранения, 650 единиц которого переведены в электронный вид. В течение года проходит более 15 выставок, в том числе с использованием собственных фондов  и частных коллекций. </w:t>
      </w:r>
    </w:p>
    <w:p w:rsidR="003272A3" w:rsidRPr="003272A3" w:rsidRDefault="003272A3" w:rsidP="003272A3">
      <w:pPr>
        <w:ind w:firstLine="709"/>
      </w:pPr>
      <w:r w:rsidRPr="003272A3">
        <w:t>МБУК «Огонёк»: работает 16 клубных формирований, 490 занимающихся детей.</w:t>
      </w:r>
    </w:p>
    <w:p w:rsidR="003272A3" w:rsidRPr="003272A3" w:rsidRDefault="003272A3" w:rsidP="003272A3">
      <w:pPr>
        <w:ind w:firstLine="709"/>
      </w:pPr>
      <w:proofErr w:type="spellStart"/>
      <w:r w:rsidRPr="003272A3">
        <w:t>Межпоселенческое</w:t>
      </w:r>
      <w:proofErr w:type="spellEnd"/>
      <w:r w:rsidRPr="003272A3">
        <w:t xml:space="preserve"> МУК «Районный дом культуры (районный методический центр клубной работы и народного творчества)»: работает 26 клубных формирований, 523 занимающихся детей, более 60 занимающихся из числа взрослого населения.</w:t>
      </w:r>
    </w:p>
    <w:p w:rsidR="003272A3" w:rsidRPr="003272A3" w:rsidRDefault="003272A3" w:rsidP="003272A3">
      <w:r w:rsidRPr="003272A3">
        <w:t xml:space="preserve">Сведения об учреждениях: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8"/>
        <w:gridCol w:w="4075"/>
      </w:tblGrid>
      <w:tr w:rsidR="003272A3" w:rsidRPr="003272A3" w:rsidTr="0060197D">
        <w:trPr>
          <w:trHeight w:val="453"/>
        </w:trPr>
        <w:tc>
          <w:tcPr>
            <w:tcW w:w="2932" w:type="pct"/>
          </w:tcPr>
          <w:p w:rsidR="003272A3" w:rsidRPr="003272A3" w:rsidRDefault="003272A3" w:rsidP="003272A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</w:p>
          <w:p w:rsidR="003272A3" w:rsidRPr="003272A3" w:rsidRDefault="003272A3" w:rsidP="003272A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3272A3">
              <w:rPr>
                <w:rFonts w:cs="Arial"/>
                <w:b/>
                <w:bCs/>
                <w:kern w:val="28"/>
                <w:szCs w:val="32"/>
              </w:rPr>
              <w:t>Виды учреждений культуры</w:t>
            </w:r>
          </w:p>
          <w:p w:rsidR="003272A3" w:rsidRPr="003272A3" w:rsidRDefault="003272A3" w:rsidP="003272A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272A3">
              <w:rPr>
                <w:rFonts w:cs="Arial"/>
                <w:bCs/>
                <w:kern w:val="28"/>
                <w:szCs w:val="32"/>
              </w:rPr>
              <w:t xml:space="preserve">(в </w:t>
            </w:r>
            <w:proofErr w:type="spellStart"/>
            <w:r w:rsidRPr="003272A3">
              <w:rPr>
                <w:rFonts w:cs="Arial"/>
                <w:bCs/>
                <w:kern w:val="28"/>
                <w:szCs w:val="32"/>
              </w:rPr>
              <w:t>т.ч</w:t>
            </w:r>
            <w:proofErr w:type="spellEnd"/>
            <w:r w:rsidRPr="003272A3">
              <w:rPr>
                <w:rFonts w:cs="Arial"/>
                <w:bCs/>
                <w:kern w:val="28"/>
                <w:szCs w:val="32"/>
              </w:rPr>
              <w:t>. филиалы)</w:t>
            </w:r>
          </w:p>
        </w:tc>
        <w:tc>
          <w:tcPr>
            <w:tcW w:w="2068" w:type="pct"/>
          </w:tcPr>
          <w:p w:rsidR="003272A3" w:rsidRPr="003272A3" w:rsidRDefault="003272A3" w:rsidP="003272A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272A3">
              <w:rPr>
                <w:rFonts w:cs="Arial"/>
                <w:bCs/>
                <w:kern w:val="28"/>
                <w:szCs w:val="32"/>
              </w:rPr>
              <w:t>Всего</w:t>
            </w:r>
          </w:p>
        </w:tc>
      </w:tr>
      <w:tr w:rsidR="003272A3" w:rsidRPr="003272A3" w:rsidTr="0060197D">
        <w:trPr>
          <w:trHeight w:val="316"/>
        </w:trPr>
        <w:tc>
          <w:tcPr>
            <w:tcW w:w="2932" w:type="pct"/>
          </w:tcPr>
          <w:p w:rsidR="003272A3" w:rsidRPr="003272A3" w:rsidRDefault="003272A3" w:rsidP="003272A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272A3">
              <w:rPr>
                <w:rFonts w:cs="Arial"/>
                <w:bCs/>
                <w:kern w:val="28"/>
                <w:szCs w:val="32"/>
              </w:rPr>
              <w:t>Учреждения культурно-досугового типа</w:t>
            </w:r>
          </w:p>
        </w:tc>
        <w:tc>
          <w:tcPr>
            <w:tcW w:w="2068" w:type="pct"/>
          </w:tcPr>
          <w:p w:rsidR="003272A3" w:rsidRPr="003272A3" w:rsidRDefault="003272A3" w:rsidP="003272A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272A3">
              <w:rPr>
                <w:rFonts w:cs="Arial"/>
                <w:bCs/>
                <w:kern w:val="28"/>
                <w:szCs w:val="32"/>
              </w:rPr>
              <w:t>3</w:t>
            </w:r>
          </w:p>
        </w:tc>
      </w:tr>
      <w:tr w:rsidR="003272A3" w:rsidRPr="003272A3" w:rsidTr="0060197D">
        <w:trPr>
          <w:trHeight w:val="38"/>
        </w:trPr>
        <w:tc>
          <w:tcPr>
            <w:tcW w:w="2932" w:type="pct"/>
          </w:tcPr>
          <w:p w:rsidR="003272A3" w:rsidRPr="003272A3" w:rsidRDefault="003272A3" w:rsidP="003272A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272A3">
              <w:rPr>
                <w:rFonts w:cs="Arial"/>
                <w:bCs/>
                <w:kern w:val="28"/>
                <w:szCs w:val="32"/>
              </w:rPr>
              <w:t>Библиотеки</w:t>
            </w:r>
          </w:p>
        </w:tc>
        <w:tc>
          <w:tcPr>
            <w:tcW w:w="2068" w:type="pct"/>
          </w:tcPr>
          <w:p w:rsidR="003272A3" w:rsidRPr="003272A3" w:rsidRDefault="003272A3" w:rsidP="003272A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272A3">
              <w:rPr>
                <w:rFonts w:cs="Arial"/>
                <w:bCs/>
                <w:kern w:val="28"/>
                <w:szCs w:val="32"/>
              </w:rPr>
              <w:t>3</w:t>
            </w:r>
          </w:p>
        </w:tc>
      </w:tr>
      <w:tr w:rsidR="003272A3" w:rsidRPr="003272A3" w:rsidTr="0060197D">
        <w:tc>
          <w:tcPr>
            <w:tcW w:w="2932" w:type="pct"/>
          </w:tcPr>
          <w:p w:rsidR="003272A3" w:rsidRPr="003272A3" w:rsidRDefault="003272A3" w:rsidP="003272A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272A3">
              <w:rPr>
                <w:rFonts w:cs="Arial"/>
                <w:bCs/>
                <w:kern w:val="28"/>
                <w:szCs w:val="32"/>
              </w:rPr>
              <w:t>Музеи</w:t>
            </w:r>
          </w:p>
        </w:tc>
        <w:tc>
          <w:tcPr>
            <w:tcW w:w="2068" w:type="pct"/>
          </w:tcPr>
          <w:p w:rsidR="003272A3" w:rsidRPr="003272A3" w:rsidRDefault="003272A3" w:rsidP="003272A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272A3">
              <w:rPr>
                <w:rFonts w:cs="Arial"/>
                <w:bCs/>
                <w:kern w:val="28"/>
                <w:szCs w:val="32"/>
              </w:rPr>
              <w:t>4</w:t>
            </w:r>
          </w:p>
        </w:tc>
      </w:tr>
      <w:tr w:rsidR="003272A3" w:rsidRPr="003272A3" w:rsidTr="0060197D">
        <w:tc>
          <w:tcPr>
            <w:tcW w:w="2932" w:type="pct"/>
          </w:tcPr>
          <w:p w:rsidR="003272A3" w:rsidRPr="003272A3" w:rsidRDefault="003272A3" w:rsidP="003272A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272A3">
              <w:rPr>
                <w:rFonts w:cs="Arial"/>
                <w:bCs/>
                <w:kern w:val="28"/>
                <w:szCs w:val="32"/>
              </w:rPr>
              <w:lastRenderedPageBreak/>
              <w:t>Учреждения дополнительного образования</w:t>
            </w:r>
          </w:p>
        </w:tc>
        <w:tc>
          <w:tcPr>
            <w:tcW w:w="2068" w:type="pct"/>
          </w:tcPr>
          <w:p w:rsidR="003272A3" w:rsidRPr="003272A3" w:rsidRDefault="003272A3" w:rsidP="003272A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272A3">
              <w:rPr>
                <w:rFonts w:cs="Arial"/>
                <w:bCs/>
                <w:kern w:val="28"/>
                <w:szCs w:val="32"/>
              </w:rPr>
              <w:t>2</w:t>
            </w:r>
          </w:p>
        </w:tc>
      </w:tr>
    </w:tbl>
    <w:p w:rsidR="003272A3" w:rsidRPr="003272A3" w:rsidRDefault="003272A3" w:rsidP="003272A3">
      <w:pPr>
        <w:ind w:firstLine="709"/>
      </w:pPr>
      <w:r w:rsidRPr="003272A3">
        <w:t xml:space="preserve">Основными проблемами при обеспечении функционирования и развития муниципальных учреждений культуры являются: </w:t>
      </w:r>
    </w:p>
    <w:p w:rsidR="003272A3" w:rsidRPr="003272A3" w:rsidRDefault="003272A3" w:rsidP="003272A3">
      <w:pPr>
        <w:ind w:firstLine="709"/>
      </w:pPr>
      <w:r w:rsidRPr="003272A3">
        <w:t xml:space="preserve">- неравномерность размещения объектов культуры, недостаток учреждений в микрорайонах города; </w:t>
      </w:r>
    </w:p>
    <w:p w:rsidR="003272A3" w:rsidRPr="003272A3" w:rsidRDefault="003272A3" w:rsidP="003272A3">
      <w:pPr>
        <w:ind w:firstLine="709"/>
      </w:pPr>
      <w:r w:rsidRPr="003272A3">
        <w:t>- недостаточное оснащение учреждений культуры современным высокотехнологичным оборудованием для досуговой и творческой деятельности, образования и самообразования, проведения мероприятий, деятельности любительских объединений.</w:t>
      </w:r>
    </w:p>
    <w:p w:rsidR="003272A3" w:rsidRPr="003272A3" w:rsidRDefault="003272A3" w:rsidP="003272A3"/>
    <w:p w:rsidR="003272A3" w:rsidRPr="003272A3" w:rsidRDefault="003272A3" w:rsidP="003272A3">
      <w:pPr>
        <w:rPr>
          <w:b/>
          <w:bCs/>
          <w:sz w:val="26"/>
          <w:szCs w:val="28"/>
        </w:rPr>
      </w:pPr>
      <w:r w:rsidRPr="003272A3">
        <w:rPr>
          <w:b/>
          <w:bCs/>
          <w:sz w:val="26"/>
          <w:szCs w:val="28"/>
        </w:rPr>
        <w:t>5. ФИЗИЧЕСКАЯ КУЛЬТУРА И СПОРТ</w:t>
      </w:r>
    </w:p>
    <w:p w:rsidR="003272A3" w:rsidRPr="003272A3" w:rsidRDefault="003272A3" w:rsidP="003272A3">
      <w:pPr>
        <w:ind w:firstLine="709"/>
      </w:pPr>
      <w:r w:rsidRPr="003272A3">
        <w:t xml:space="preserve">Развитие массовой физической культуры и спорта среди населения муниципального образования, создание условий, ориентирующих граждан на занятия физической культурой и спортом, развитие спортивной инфраструктуры, обеспечение доступности объектов физической культуры и спорта для населения муниципального образования являются приоритетными направлениями в сфере физической культуры и спорта в муниципальном образовании. </w:t>
      </w:r>
    </w:p>
    <w:p w:rsidR="003272A3" w:rsidRPr="003272A3" w:rsidRDefault="003272A3" w:rsidP="003272A3">
      <w:pPr>
        <w:ind w:firstLine="709"/>
      </w:pPr>
      <w:r w:rsidRPr="003272A3">
        <w:t xml:space="preserve">В муниципальном образовании физкультурно-оздоровительную и спортивно-массовую работу осуществляют учреждение спортивной направленности МБУ СОЦ «Дружба», предприятие МУП «Олимп -спорт», «Малоярославецкая детско-юношеская спортивная школа» </w:t>
      </w:r>
    </w:p>
    <w:p w:rsidR="003272A3" w:rsidRPr="003272A3" w:rsidRDefault="003272A3" w:rsidP="003272A3">
      <w:pPr>
        <w:ind w:firstLine="709"/>
      </w:pPr>
      <w:r w:rsidRPr="003272A3">
        <w:t>В муниципальном образовании на базе МУП «Олимп-спорт» регулярно занимаются физической культурой и спортом около 1,2 тысяч человек.</w:t>
      </w:r>
    </w:p>
    <w:p w:rsidR="003272A3" w:rsidRPr="003272A3" w:rsidRDefault="003272A3" w:rsidP="003272A3">
      <w:pPr>
        <w:ind w:firstLine="709"/>
      </w:pPr>
      <w:r w:rsidRPr="003272A3">
        <w:t xml:space="preserve">В муниципальном образовании «Город Малоярославец» насчитывается спортивных сооружений, в том числе: 12 спортивных залов, 5 открытых плоскостных спортивных сооружений, 3 крытых плавательных бассейнов, 100 % всех сооружений находятся в муниципальной собственности. Техническое состояние некоторых спортивных сооружений не соответствует современным стандартам и требует модернизации, а оборудование сертификации. </w:t>
      </w:r>
    </w:p>
    <w:p w:rsidR="003272A3" w:rsidRPr="003272A3" w:rsidRDefault="003272A3" w:rsidP="003272A3">
      <w:pPr>
        <w:ind w:firstLine="709"/>
      </w:pPr>
      <w:r w:rsidRPr="003272A3">
        <w:t xml:space="preserve">Для включения спортивных объектов во Всероссийский реестр объектов спорта на 2 спортивных объекта получены сертификаты соответствия объектов спорта требованиям безопасности при проведении физкультурных мероприятий и спортивных мероприятий, установленным национальными стандартами, утвержденными в соответствии с законодательством Российской Федерации. Для приведения в соответствие требованиям техники безопасности, указанным в национальных стандартах и других документах в области стандартизации, действующих на территории российской Федерации спортивных сооружений требуется проведение реконструкции еще ряда спортивных объектов и наличие денежных средств. </w:t>
      </w:r>
    </w:p>
    <w:p w:rsidR="003272A3" w:rsidRPr="003272A3" w:rsidRDefault="003272A3" w:rsidP="003272A3">
      <w:pPr>
        <w:ind w:firstLine="709"/>
      </w:pPr>
      <w:r w:rsidRPr="003272A3">
        <w:t>Уровень обеспеченности населения муниципального образования спортивными сооружениями составляет 58 % от социальных нормативов и норм в сфере физической культуры и спорта.</w:t>
      </w:r>
    </w:p>
    <w:p w:rsidR="003272A3" w:rsidRPr="003272A3" w:rsidRDefault="003272A3" w:rsidP="003272A3">
      <w:pPr>
        <w:ind w:firstLine="709"/>
      </w:pPr>
      <w:r w:rsidRPr="003272A3">
        <w:t xml:space="preserve">В соответствии с методикой определения нормативной потребности субъектов Российской Федерации в объектах физической культуры и спорта уровень обеспеченности муниципального образования спортивными сооружениями составляет: </w:t>
      </w:r>
    </w:p>
    <w:p w:rsidR="003272A3" w:rsidRPr="003272A3" w:rsidRDefault="003272A3" w:rsidP="003272A3">
      <w:pPr>
        <w:ind w:firstLine="709"/>
      </w:pPr>
      <w:r w:rsidRPr="003272A3">
        <w:t xml:space="preserve">- плоскостными спортивными сооружениями – 46 % от норматива, </w:t>
      </w:r>
    </w:p>
    <w:p w:rsidR="003272A3" w:rsidRPr="003272A3" w:rsidRDefault="003272A3" w:rsidP="003272A3">
      <w:pPr>
        <w:ind w:firstLine="709"/>
      </w:pPr>
      <w:r w:rsidRPr="003272A3">
        <w:t xml:space="preserve">- спортивными залами – 88 %, </w:t>
      </w:r>
    </w:p>
    <w:p w:rsidR="003272A3" w:rsidRPr="003272A3" w:rsidRDefault="003272A3" w:rsidP="003272A3">
      <w:pPr>
        <w:ind w:firstLine="709"/>
      </w:pPr>
      <w:r w:rsidRPr="003272A3">
        <w:t xml:space="preserve">- плавательными бассейнами – 33 %. </w:t>
      </w:r>
    </w:p>
    <w:p w:rsidR="003272A3" w:rsidRPr="003272A3" w:rsidRDefault="003272A3" w:rsidP="003272A3">
      <w:pPr>
        <w:ind w:firstLine="709"/>
      </w:pPr>
      <w:r w:rsidRPr="003272A3">
        <w:t xml:space="preserve">В целях обеспечения населения муниципального образования спортивными сооружениями помимо бюджета муниципального образования привлекаются средства областного бюджетов, районного бюджета и внебюджетные средства. Для повышения уровня обеспеченности муниципального образования спортивными сооружениями и увеличения количество жителей, систематически занимающихся </w:t>
      </w:r>
      <w:r w:rsidRPr="003272A3">
        <w:lastRenderedPageBreak/>
        <w:t xml:space="preserve">физической культуры и спортом, требуется как реконструкция действующих спортивных объектов - стадиона «Юность», хоккейные площадки -2 шт., так и строительство новых: модульного здания под раздевалку, установка ограждения стадиона «Юность».  </w:t>
      </w:r>
    </w:p>
    <w:p w:rsidR="003272A3" w:rsidRPr="003272A3" w:rsidRDefault="003272A3" w:rsidP="003272A3">
      <w:pPr>
        <w:ind w:firstLine="709"/>
        <w:rPr>
          <w:rFonts w:cs="Arial"/>
        </w:rPr>
      </w:pPr>
    </w:p>
    <w:p w:rsidR="005C1FB9" w:rsidRPr="005C1FB9" w:rsidRDefault="005C1FB9" w:rsidP="005C1FB9">
      <w:pPr>
        <w:shd w:val="clear" w:color="auto" w:fill="FFFFFF"/>
        <w:ind w:right="30"/>
        <w:rPr>
          <w:b/>
          <w:bCs/>
          <w:sz w:val="26"/>
          <w:szCs w:val="28"/>
        </w:rPr>
      </w:pPr>
      <w:r w:rsidRPr="005C1FB9">
        <w:rPr>
          <w:b/>
          <w:bCs/>
          <w:sz w:val="26"/>
          <w:szCs w:val="28"/>
        </w:rPr>
        <w:t>6. Оценка нормативно-правовой базы, необходимой для функционирования и развития социальной инфраструктуры</w:t>
      </w:r>
    </w:p>
    <w:p w:rsidR="005C1FB9" w:rsidRPr="005C1FB9" w:rsidRDefault="005C1FB9" w:rsidP="005C1FB9">
      <w:pPr>
        <w:shd w:val="clear" w:color="auto" w:fill="FFFFFF"/>
        <w:ind w:firstLine="708"/>
      </w:pPr>
      <w:r w:rsidRPr="005C1FB9">
        <w:t>Существующая нормативно-правовая база в целом достаточна для функционирования и развития социальной инфраструктуры городского поселения:</w:t>
      </w:r>
    </w:p>
    <w:p w:rsidR="005C1FB9" w:rsidRPr="005C1FB9" w:rsidRDefault="005C1FB9" w:rsidP="005C1FB9">
      <w:pPr>
        <w:shd w:val="clear" w:color="auto" w:fill="FFFFFF"/>
      </w:pPr>
      <w:r w:rsidRPr="005C1FB9">
        <w:t>- Градостроительный кодекс Российской Федерации;</w:t>
      </w:r>
    </w:p>
    <w:p w:rsidR="005C1FB9" w:rsidRPr="005C1FB9" w:rsidRDefault="005C1FB9" w:rsidP="005C1FB9">
      <w:pPr>
        <w:shd w:val="clear" w:color="auto" w:fill="FFFFFF"/>
      </w:pPr>
      <w:r w:rsidRPr="005C1FB9">
        <w:t>- Федеральный закон №</w:t>
      </w:r>
      <w:hyperlink r:id="rId9" w:tooltip="от 06.10.2003 N 131-ФЗ &quot;Об общих принципах организации местного самоуправления в Российской Федерации&quot; " w:history="1">
        <w:r w:rsidRPr="005C1FB9">
          <w:rPr>
            <w:color w:val="0000FF"/>
          </w:rPr>
          <w:t>131-ФЗ</w:t>
        </w:r>
      </w:hyperlink>
      <w:r w:rsidRPr="005C1FB9">
        <w:t xml:space="preserve"> от 06.10.2003 г. «</w:t>
      </w:r>
      <w:hyperlink r:id="rId10" w:tooltip="Об общих принципах организации местного самоуправления в Российской" w:history="1">
        <w:r w:rsidRPr="005C1FB9">
          <w:rPr>
            <w:color w:val="0000FF"/>
          </w:rPr>
          <w:t>Об общих принципах организации местного самоуправления в Российской</w:t>
        </w:r>
      </w:hyperlink>
      <w:r w:rsidRPr="005C1FB9">
        <w:t xml:space="preserve"> Федерации»;</w:t>
      </w:r>
    </w:p>
    <w:p w:rsidR="005C1FB9" w:rsidRPr="005C1FB9" w:rsidRDefault="005C1FB9" w:rsidP="005C1FB9">
      <w:pPr>
        <w:shd w:val="clear" w:color="auto" w:fill="FFFFFF"/>
      </w:pPr>
      <w:r w:rsidRPr="005C1FB9">
        <w:t>- Постановление Правительства Российской Федерации от 01.10.2015 №1050 «Об утверждении требований к программам комплексного развития социальной инфраструктуры поселений, городских округов»;</w:t>
      </w:r>
    </w:p>
    <w:p w:rsidR="005C1FB9" w:rsidRPr="005C1FB9" w:rsidRDefault="005C1FB9" w:rsidP="005C1FB9">
      <w:pPr>
        <w:shd w:val="clear" w:color="auto" w:fill="FFFFFF"/>
      </w:pPr>
      <w:r w:rsidRPr="005C1FB9">
        <w:t>- Устав МО ГП «Город Малоярославец»;</w:t>
      </w:r>
    </w:p>
    <w:p w:rsidR="005C1FB9" w:rsidRPr="005C1FB9" w:rsidRDefault="005C1FB9" w:rsidP="005C1FB9">
      <w:pPr>
        <w:shd w:val="clear" w:color="auto" w:fill="FFFFFF"/>
      </w:pPr>
      <w:r w:rsidRPr="005C1FB9">
        <w:t>- Генеральный план городского поселения «Город Малоярославец»;</w:t>
      </w:r>
    </w:p>
    <w:p w:rsidR="005C1FB9" w:rsidRPr="005C1FB9" w:rsidRDefault="005C1FB9" w:rsidP="005C1FB9">
      <w:pPr>
        <w:shd w:val="clear" w:color="auto" w:fill="FFFFFF"/>
      </w:pPr>
      <w:r w:rsidRPr="005C1FB9">
        <w:t>- Правила землепользования и застройки МО ГП «Город Малоярославец»;</w:t>
      </w:r>
    </w:p>
    <w:p w:rsidR="005C1FB9" w:rsidRPr="005C1FB9" w:rsidRDefault="005C1FB9" w:rsidP="005C1FB9">
      <w:pPr>
        <w:shd w:val="clear" w:color="auto" w:fill="FFFFFF"/>
      </w:pPr>
      <w:r w:rsidRPr="005C1FB9">
        <w:t>- Местные нормативы градостроительного проектирования МО ГП «Город Малоярославец»;</w:t>
      </w:r>
    </w:p>
    <w:p w:rsidR="005C1FB9" w:rsidRPr="005C1FB9" w:rsidRDefault="005C1FB9" w:rsidP="005C1FB9">
      <w:pPr>
        <w:shd w:val="clear" w:color="auto" w:fill="FFFFFF"/>
      </w:pPr>
      <w:r w:rsidRPr="005C1FB9">
        <w:t xml:space="preserve"> - Правила благоустройства и озеленения территорий МО ГП «Город Малоярославец»; </w:t>
      </w:r>
    </w:p>
    <w:p w:rsidR="005C1FB9" w:rsidRPr="005C1FB9" w:rsidRDefault="005C1FB9" w:rsidP="005C1FB9">
      <w:pPr>
        <w:shd w:val="clear" w:color="auto" w:fill="FFFFFF"/>
      </w:pPr>
      <w:r w:rsidRPr="005C1FB9">
        <w:t xml:space="preserve">- Программа «Комплексного развития систем коммунальной инфраструктуры МО ГП «Город Малоярославец» на 2015-2024гг.»; </w:t>
      </w:r>
    </w:p>
    <w:p w:rsidR="005C1FB9" w:rsidRPr="005C1FB9" w:rsidRDefault="005C1FB9" w:rsidP="005C1FB9">
      <w:pPr>
        <w:shd w:val="clear" w:color="auto" w:fill="FFFFFF"/>
      </w:pPr>
      <w:r w:rsidRPr="005C1FB9">
        <w:t>- Программа «Энергосбережение и повышение энергоэффективности в МО ГП «Город Малоярославец» на 2014-2020гг.».</w:t>
      </w:r>
    </w:p>
    <w:p w:rsidR="00D50024" w:rsidRPr="00F438AF" w:rsidRDefault="00D50024" w:rsidP="00F438AF">
      <w:pPr>
        <w:pStyle w:val="aa"/>
        <w:spacing w:before="0" w:beforeAutospacing="0" w:after="0" w:afterAutospacing="0"/>
        <w:ind w:firstLine="709"/>
      </w:pPr>
    </w:p>
    <w:p w:rsidR="00D50024" w:rsidRPr="00F438AF" w:rsidRDefault="00D50024" w:rsidP="005C1FB9">
      <w:pPr>
        <w:pStyle w:val="aa"/>
        <w:spacing w:before="0" w:beforeAutospacing="0" w:after="0" w:afterAutospacing="0"/>
        <w:jc w:val="center"/>
        <w:rPr>
          <w:rFonts w:cs="Arial"/>
          <w:b/>
          <w:bCs/>
          <w:iCs/>
          <w:sz w:val="30"/>
          <w:szCs w:val="28"/>
        </w:rPr>
      </w:pPr>
      <w:r w:rsidRPr="00F438AF">
        <w:rPr>
          <w:rFonts w:cs="Arial"/>
          <w:b/>
          <w:bCs/>
          <w:iCs/>
          <w:sz w:val="30"/>
          <w:szCs w:val="28"/>
        </w:rPr>
        <w:t xml:space="preserve">Раздел 2. Перечень мероприятий </w:t>
      </w:r>
    </w:p>
    <w:p w:rsidR="00F438AF" w:rsidRDefault="00F438AF" w:rsidP="00E30582">
      <w:pPr>
        <w:pStyle w:val="aa"/>
        <w:spacing w:before="0" w:beforeAutospacing="0" w:after="0" w:afterAutospacing="0"/>
        <w:jc w:val="center"/>
        <w:rPr>
          <w:rFonts w:cs="Arial"/>
          <w:b/>
        </w:rPr>
      </w:pPr>
    </w:p>
    <w:p w:rsidR="00D50024" w:rsidRPr="00E30582" w:rsidRDefault="00D50024" w:rsidP="00E30582">
      <w:pPr>
        <w:pStyle w:val="aa"/>
        <w:spacing w:before="0" w:beforeAutospacing="0" w:after="0" w:afterAutospacing="0"/>
        <w:jc w:val="center"/>
        <w:rPr>
          <w:rFonts w:cs="Arial"/>
          <w:b/>
        </w:rPr>
      </w:pPr>
      <w:r w:rsidRPr="00E30582">
        <w:rPr>
          <w:rFonts w:cs="Arial"/>
          <w:b/>
        </w:rPr>
        <w:t>ПЕРЕЧЕНЬ МЕРОПРИЯТИЙ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"/>
        <w:gridCol w:w="2440"/>
        <w:gridCol w:w="3610"/>
        <w:gridCol w:w="1602"/>
        <w:gridCol w:w="1628"/>
      </w:tblGrid>
      <w:tr w:rsidR="00D50024" w:rsidRPr="00E30582" w:rsidTr="00F438AF">
        <w:tc>
          <w:tcPr>
            <w:tcW w:w="291" w:type="pct"/>
            <w:vMerge w:val="restart"/>
          </w:tcPr>
          <w:p w:rsidR="00D50024" w:rsidRPr="00E30582" w:rsidRDefault="00D50024" w:rsidP="00F438AF">
            <w:pPr>
              <w:pStyle w:val="Table0"/>
            </w:pPr>
            <w:r w:rsidRPr="00E30582">
              <w:t xml:space="preserve">№ </w:t>
            </w:r>
            <w:r w:rsidRPr="00E30582">
              <w:br/>
              <w:t>п/п</w:t>
            </w:r>
          </w:p>
        </w:tc>
        <w:tc>
          <w:tcPr>
            <w:tcW w:w="1238" w:type="pct"/>
            <w:vMerge w:val="restart"/>
          </w:tcPr>
          <w:p w:rsidR="00D50024" w:rsidRPr="00E30582" w:rsidRDefault="00D50024" w:rsidP="00F438AF">
            <w:pPr>
              <w:pStyle w:val="Table0"/>
            </w:pPr>
            <w:r w:rsidRPr="00E30582">
              <w:t>Наименование мероприятия</w:t>
            </w:r>
          </w:p>
        </w:tc>
        <w:tc>
          <w:tcPr>
            <w:tcW w:w="1832" w:type="pct"/>
            <w:vMerge w:val="restart"/>
          </w:tcPr>
          <w:p w:rsidR="00D50024" w:rsidRPr="00E30582" w:rsidRDefault="00D50024" w:rsidP="00F438AF">
            <w:pPr>
              <w:pStyle w:val="Table0"/>
            </w:pPr>
            <w:r w:rsidRPr="00E30582">
              <w:t>Ответственный исполнитель, соисполнитель</w:t>
            </w:r>
          </w:p>
        </w:tc>
        <w:tc>
          <w:tcPr>
            <w:tcW w:w="1639" w:type="pct"/>
            <w:gridSpan w:val="2"/>
          </w:tcPr>
          <w:p w:rsidR="00D50024" w:rsidRPr="00E30582" w:rsidRDefault="00D50024" w:rsidP="00F438AF">
            <w:pPr>
              <w:pStyle w:val="Table0"/>
            </w:pPr>
            <w:r w:rsidRPr="00E30582">
              <w:t>Срок</w:t>
            </w:r>
          </w:p>
        </w:tc>
      </w:tr>
      <w:tr w:rsidR="00D50024" w:rsidRPr="00E30582" w:rsidTr="00F438AF">
        <w:tc>
          <w:tcPr>
            <w:tcW w:w="291" w:type="pct"/>
            <w:vMerge/>
          </w:tcPr>
          <w:p w:rsidR="00D50024" w:rsidRPr="00E30582" w:rsidRDefault="00D50024" w:rsidP="00F438AF">
            <w:pPr>
              <w:pStyle w:val="Table"/>
            </w:pPr>
          </w:p>
        </w:tc>
        <w:tc>
          <w:tcPr>
            <w:tcW w:w="1238" w:type="pct"/>
            <w:vMerge/>
          </w:tcPr>
          <w:p w:rsidR="00D50024" w:rsidRPr="00E30582" w:rsidRDefault="00D50024" w:rsidP="00F438AF">
            <w:pPr>
              <w:pStyle w:val="Table"/>
            </w:pPr>
          </w:p>
        </w:tc>
        <w:tc>
          <w:tcPr>
            <w:tcW w:w="1832" w:type="pct"/>
            <w:vMerge/>
          </w:tcPr>
          <w:p w:rsidR="00D50024" w:rsidRPr="00E30582" w:rsidRDefault="00D50024" w:rsidP="00F438AF">
            <w:pPr>
              <w:pStyle w:val="Table"/>
            </w:pPr>
          </w:p>
        </w:tc>
        <w:tc>
          <w:tcPr>
            <w:tcW w:w="813" w:type="pct"/>
          </w:tcPr>
          <w:p w:rsidR="00D50024" w:rsidRPr="00E30582" w:rsidRDefault="00D50024" w:rsidP="00F438AF">
            <w:pPr>
              <w:pStyle w:val="Table"/>
            </w:pPr>
            <w:r w:rsidRPr="00E30582">
              <w:t>начала реализации</w:t>
            </w:r>
          </w:p>
        </w:tc>
        <w:tc>
          <w:tcPr>
            <w:tcW w:w="826" w:type="pct"/>
          </w:tcPr>
          <w:p w:rsidR="00D50024" w:rsidRPr="00E30582" w:rsidRDefault="00D50024" w:rsidP="00F438AF">
            <w:pPr>
              <w:pStyle w:val="Table"/>
            </w:pPr>
            <w:r w:rsidRPr="00E30582">
              <w:t>окончания реализации</w:t>
            </w:r>
          </w:p>
        </w:tc>
      </w:tr>
      <w:tr w:rsidR="00D50024" w:rsidRPr="00E30582" w:rsidTr="00F438AF">
        <w:tc>
          <w:tcPr>
            <w:tcW w:w="291" w:type="pct"/>
          </w:tcPr>
          <w:p w:rsidR="00D50024" w:rsidRPr="00E30582" w:rsidRDefault="00D50024" w:rsidP="00F438AF">
            <w:pPr>
              <w:pStyle w:val="Table"/>
            </w:pPr>
            <w:r w:rsidRPr="00E30582">
              <w:t>1</w:t>
            </w:r>
          </w:p>
        </w:tc>
        <w:tc>
          <w:tcPr>
            <w:tcW w:w="1238" w:type="pct"/>
          </w:tcPr>
          <w:p w:rsidR="00D50024" w:rsidRPr="00E30582" w:rsidRDefault="00D50024" w:rsidP="00F438AF">
            <w:pPr>
              <w:pStyle w:val="Table"/>
            </w:pPr>
            <w:r w:rsidRPr="00E30582">
              <w:t>2</w:t>
            </w:r>
          </w:p>
        </w:tc>
        <w:tc>
          <w:tcPr>
            <w:tcW w:w="1832" w:type="pct"/>
          </w:tcPr>
          <w:p w:rsidR="00D50024" w:rsidRPr="00E30582" w:rsidRDefault="00D50024" w:rsidP="00F438AF">
            <w:pPr>
              <w:pStyle w:val="Table"/>
            </w:pPr>
            <w:r w:rsidRPr="00E30582">
              <w:t>3</w:t>
            </w:r>
          </w:p>
        </w:tc>
        <w:tc>
          <w:tcPr>
            <w:tcW w:w="813" w:type="pct"/>
          </w:tcPr>
          <w:p w:rsidR="00D50024" w:rsidRPr="00E30582" w:rsidRDefault="00D50024" w:rsidP="00F438AF">
            <w:pPr>
              <w:pStyle w:val="Table"/>
            </w:pPr>
            <w:r w:rsidRPr="00E30582">
              <w:t>4</w:t>
            </w:r>
          </w:p>
        </w:tc>
        <w:tc>
          <w:tcPr>
            <w:tcW w:w="826" w:type="pct"/>
          </w:tcPr>
          <w:p w:rsidR="00D50024" w:rsidRPr="00E30582" w:rsidRDefault="00D50024" w:rsidP="00F438AF">
            <w:pPr>
              <w:pStyle w:val="Table"/>
            </w:pPr>
            <w:r w:rsidRPr="00E30582">
              <w:t>5</w:t>
            </w:r>
          </w:p>
        </w:tc>
      </w:tr>
      <w:tr w:rsidR="00D50024" w:rsidRPr="00E30582" w:rsidTr="00F438AF">
        <w:tc>
          <w:tcPr>
            <w:tcW w:w="291" w:type="pct"/>
          </w:tcPr>
          <w:p w:rsidR="00D50024" w:rsidRPr="00E30582" w:rsidRDefault="00D50024" w:rsidP="00F438AF">
            <w:pPr>
              <w:pStyle w:val="Table"/>
            </w:pPr>
            <w:r w:rsidRPr="00E30582">
              <w:t>2.</w:t>
            </w:r>
          </w:p>
        </w:tc>
        <w:tc>
          <w:tcPr>
            <w:tcW w:w="4709" w:type="pct"/>
            <w:gridSpan w:val="4"/>
          </w:tcPr>
          <w:p w:rsidR="00D50024" w:rsidRPr="00E30582" w:rsidRDefault="00D50024" w:rsidP="00F438AF">
            <w:pPr>
              <w:pStyle w:val="Table"/>
            </w:pPr>
            <w:r w:rsidRPr="00E30582">
              <w:t>Культура</w:t>
            </w:r>
          </w:p>
        </w:tc>
      </w:tr>
      <w:tr w:rsidR="00D50024" w:rsidRPr="00E30582" w:rsidTr="00F438AF">
        <w:tc>
          <w:tcPr>
            <w:tcW w:w="291" w:type="pct"/>
          </w:tcPr>
          <w:p w:rsidR="00D50024" w:rsidRPr="00E30582" w:rsidRDefault="00D50024" w:rsidP="00F438AF">
            <w:pPr>
              <w:pStyle w:val="Table"/>
            </w:pPr>
          </w:p>
        </w:tc>
        <w:tc>
          <w:tcPr>
            <w:tcW w:w="1238" w:type="pct"/>
          </w:tcPr>
          <w:p w:rsidR="00D50024" w:rsidRPr="00E30582" w:rsidRDefault="00D50024" w:rsidP="00F438AF">
            <w:pPr>
              <w:pStyle w:val="Table"/>
            </w:pPr>
            <w:r w:rsidRPr="00E30582">
              <w:t>Реконструкция фасада здания «Военно-исторического музея 1812 года»</w:t>
            </w:r>
          </w:p>
        </w:tc>
        <w:tc>
          <w:tcPr>
            <w:tcW w:w="1832" w:type="pct"/>
          </w:tcPr>
          <w:p w:rsidR="00D50024" w:rsidRPr="00E30582" w:rsidRDefault="00D50024" w:rsidP="00F438AF">
            <w:pPr>
              <w:pStyle w:val="Table"/>
            </w:pPr>
            <w:r w:rsidRPr="00E30582">
              <w:t>Отдел архитектуры, градостроительства и земельных отношений, отдел культуры</w:t>
            </w:r>
          </w:p>
        </w:tc>
        <w:tc>
          <w:tcPr>
            <w:tcW w:w="813" w:type="pct"/>
          </w:tcPr>
          <w:p w:rsidR="00D50024" w:rsidRPr="00E30582" w:rsidRDefault="00D50024" w:rsidP="00F438AF">
            <w:pPr>
              <w:pStyle w:val="Table"/>
            </w:pPr>
            <w:r w:rsidRPr="00E30582">
              <w:t>2017</w:t>
            </w:r>
          </w:p>
        </w:tc>
        <w:tc>
          <w:tcPr>
            <w:tcW w:w="826" w:type="pct"/>
          </w:tcPr>
          <w:p w:rsidR="00D50024" w:rsidRPr="00E30582" w:rsidRDefault="00D50024" w:rsidP="00F438AF">
            <w:pPr>
              <w:pStyle w:val="Table"/>
            </w:pPr>
            <w:r w:rsidRPr="00E30582">
              <w:t>2020</w:t>
            </w:r>
          </w:p>
        </w:tc>
      </w:tr>
      <w:tr w:rsidR="00D50024" w:rsidRPr="00E30582" w:rsidTr="00F438AF">
        <w:tc>
          <w:tcPr>
            <w:tcW w:w="291" w:type="pct"/>
          </w:tcPr>
          <w:p w:rsidR="00D50024" w:rsidRPr="00E30582" w:rsidRDefault="00D50024" w:rsidP="00F438AF">
            <w:pPr>
              <w:pStyle w:val="Table"/>
            </w:pPr>
            <w:r w:rsidRPr="00E30582">
              <w:t>3</w:t>
            </w:r>
          </w:p>
        </w:tc>
        <w:tc>
          <w:tcPr>
            <w:tcW w:w="4709" w:type="pct"/>
            <w:gridSpan w:val="4"/>
          </w:tcPr>
          <w:p w:rsidR="00D50024" w:rsidRPr="00E30582" w:rsidRDefault="00D50024" w:rsidP="00F438AF">
            <w:pPr>
              <w:pStyle w:val="Table"/>
            </w:pPr>
            <w:r w:rsidRPr="00E30582">
              <w:t>Физическая культура и спорт</w:t>
            </w:r>
          </w:p>
        </w:tc>
      </w:tr>
      <w:tr w:rsidR="00D50024" w:rsidRPr="00E30582" w:rsidTr="00F438AF">
        <w:tc>
          <w:tcPr>
            <w:tcW w:w="291" w:type="pct"/>
          </w:tcPr>
          <w:p w:rsidR="00D50024" w:rsidRPr="00E30582" w:rsidRDefault="00D50024" w:rsidP="00F438AF">
            <w:pPr>
              <w:pStyle w:val="Table"/>
            </w:pPr>
            <w:r w:rsidRPr="00E30582">
              <w:t>3.1</w:t>
            </w:r>
          </w:p>
        </w:tc>
        <w:tc>
          <w:tcPr>
            <w:tcW w:w="1238" w:type="pct"/>
          </w:tcPr>
          <w:p w:rsidR="00D50024" w:rsidRPr="00E30582" w:rsidRDefault="00D50024" w:rsidP="00F438AF">
            <w:pPr>
              <w:pStyle w:val="Table"/>
            </w:pPr>
            <w:r w:rsidRPr="00E30582">
              <w:t xml:space="preserve">Спортивная площадка по адресу: ул. </w:t>
            </w:r>
            <w:proofErr w:type="spellStart"/>
            <w:r w:rsidRPr="00E30582">
              <w:t>Аузина</w:t>
            </w:r>
            <w:proofErr w:type="spellEnd"/>
            <w:r w:rsidRPr="00E30582">
              <w:t>;</w:t>
            </w:r>
          </w:p>
        </w:tc>
        <w:tc>
          <w:tcPr>
            <w:tcW w:w="1832" w:type="pct"/>
          </w:tcPr>
          <w:p w:rsidR="00D50024" w:rsidRPr="00E30582" w:rsidRDefault="00D50024" w:rsidP="00F438AF">
            <w:pPr>
              <w:pStyle w:val="Table"/>
            </w:pPr>
            <w:r w:rsidRPr="00E30582">
              <w:t>Отдел архитектуры, градостроительства и земельных отношений</w:t>
            </w:r>
          </w:p>
        </w:tc>
        <w:tc>
          <w:tcPr>
            <w:tcW w:w="813" w:type="pct"/>
          </w:tcPr>
          <w:p w:rsidR="00D50024" w:rsidRPr="00E30582" w:rsidRDefault="00D50024" w:rsidP="00F438AF">
            <w:pPr>
              <w:pStyle w:val="Table"/>
            </w:pPr>
            <w:r w:rsidRPr="00E30582">
              <w:t>2016</w:t>
            </w:r>
          </w:p>
        </w:tc>
        <w:tc>
          <w:tcPr>
            <w:tcW w:w="826" w:type="pct"/>
          </w:tcPr>
          <w:p w:rsidR="00D50024" w:rsidRPr="00E30582" w:rsidRDefault="00D50024" w:rsidP="00F438AF">
            <w:pPr>
              <w:pStyle w:val="Table"/>
            </w:pPr>
            <w:r w:rsidRPr="00E30582">
              <w:t>2017</w:t>
            </w:r>
          </w:p>
        </w:tc>
      </w:tr>
      <w:tr w:rsidR="00D50024" w:rsidRPr="00E30582" w:rsidTr="00F438AF">
        <w:tc>
          <w:tcPr>
            <w:tcW w:w="291" w:type="pct"/>
          </w:tcPr>
          <w:p w:rsidR="00D50024" w:rsidRPr="00E30582" w:rsidRDefault="00D50024" w:rsidP="00F438AF">
            <w:pPr>
              <w:pStyle w:val="Table"/>
            </w:pPr>
            <w:r w:rsidRPr="00E30582">
              <w:t>3.2</w:t>
            </w:r>
          </w:p>
        </w:tc>
        <w:tc>
          <w:tcPr>
            <w:tcW w:w="1238" w:type="pct"/>
          </w:tcPr>
          <w:p w:rsidR="00D50024" w:rsidRPr="00E30582" w:rsidRDefault="00D50024" w:rsidP="00F438AF">
            <w:pPr>
              <w:pStyle w:val="Table"/>
            </w:pPr>
            <w:r w:rsidRPr="00E30582">
              <w:t>Модульное здание под раздевалки;</w:t>
            </w:r>
          </w:p>
        </w:tc>
        <w:tc>
          <w:tcPr>
            <w:tcW w:w="1832" w:type="pct"/>
          </w:tcPr>
          <w:p w:rsidR="00D50024" w:rsidRPr="00E30582" w:rsidRDefault="00D50024" w:rsidP="00F438AF">
            <w:pPr>
              <w:pStyle w:val="Table"/>
            </w:pPr>
            <w:r w:rsidRPr="00E30582">
              <w:t>Администрация МО МР «Малоярославецкий район»</w:t>
            </w:r>
          </w:p>
        </w:tc>
        <w:tc>
          <w:tcPr>
            <w:tcW w:w="813" w:type="pct"/>
          </w:tcPr>
          <w:p w:rsidR="00D50024" w:rsidRPr="00E30582" w:rsidRDefault="00D50024" w:rsidP="00F438AF">
            <w:pPr>
              <w:pStyle w:val="Table"/>
            </w:pPr>
            <w:r w:rsidRPr="00E30582">
              <w:t>2017</w:t>
            </w:r>
          </w:p>
        </w:tc>
        <w:tc>
          <w:tcPr>
            <w:tcW w:w="826" w:type="pct"/>
          </w:tcPr>
          <w:p w:rsidR="00D50024" w:rsidRPr="00E30582" w:rsidRDefault="00D50024" w:rsidP="00F438AF">
            <w:pPr>
              <w:pStyle w:val="Table"/>
            </w:pPr>
            <w:r w:rsidRPr="00E30582">
              <w:t>2018</w:t>
            </w:r>
          </w:p>
        </w:tc>
      </w:tr>
      <w:tr w:rsidR="00D50024" w:rsidRPr="00E30582" w:rsidTr="00F438AF">
        <w:trPr>
          <w:trHeight w:val="279"/>
        </w:trPr>
        <w:tc>
          <w:tcPr>
            <w:tcW w:w="291" w:type="pct"/>
          </w:tcPr>
          <w:p w:rsidR="00D50024" w:rsidRPr="00E30582" w:rsidRDefault="00D50024" w:rsidP="00F438AF">
            <w:pPr>
              <w:pStyle w:val="Table"/>
            </w:pPr>
            <w:r w:rsidRPr="00E30582">
              <w:t>3.3</w:t>
            </w:r>
          </w:p>
        </w:tc>
        <w:tc>
          <w:tcPr>
            <w:tcW w:w="1238" w:type="pct"/>
          </w:tcPr>
          <w:p w:rsidR="00D50024" w:rsidRPr="00E30582" w:rsidRDefault="00D50024" w:rsidP="00F438AF">
            <w:pPr>
              <w:pStyle w:val="Table"/>
            </w:pPr>
            <w:r w:rsidRPr="00E30582">
              <w:t>Дренажная система  и ограждение стадиона «Юность»;</w:t>
            </w:r>
          </w:p>
        </w:tc>
        <w:tc>
          <w:tcPr>
            <w:tcW w:w="1832" w:type="pct"/>
          </w:tcPr>
          <w:p w:rsidR="00D50024" w:rsidRPr="00E30582" w:rsidRDefault="00D50024" w:rsidP="00F438AF">
            <w:pPr>
              <w:pStyle w:val="Table"/>
            </w:pPr>
            <w:r w:rsidRPr="00E30582">
              <w:t>Администрация МО МР «Малоярославецкий район», отдел культуры, спорта и связей с общественностью Администрации МО ГП «Город Малоярославец»</w:t>
            </w:r>
          </w:p>
        </w:tc>
        <w:tc>
          <w:tcPr>
            <w:tcW w:w="813" w:type="pct"/>
          </w:tcPr>
          <w:p w:rsidR="00D50024" w:rsidRPr="00E30582" w:rsidRDefault="00D50024" w:rsidP="00F438AF">
            <w:pPr>
              <w:pStyle w:val="Table"/>
            </w:pPr>
            <w:r w:rsidRPr="00E30582">
              <w:t>2017</w:t>
            </w:r>
          </w:p>
        </w:tc>
        <w:tc>
          <w:tcPr>
            <w:tcW w:w="826" w:type="pct"/>
          </w:tcPr>
          <w:p w:rsidR="00D50024" w:rsidRPr="00E30582" w:rsidRDefault="00D50024" w:rsidP="00F438AF">
            <w:pPr>
              <w:pStyle w:val="Table"/>
            </w:pPr>
            <w:r w:rsidRPr="00E30582">
              <w:t>2018</w:t>
            </w:r>
          </w:p>
        </w:tc>
      </w:tr>
      <w:tr w:rsidR="00D50024" w:rsidRPr="00E30582" w:rsidTr="00F438AF">
        <w:tc>
          <w:tcPr>
            <w:tcW w:w="291" w:type="pct"/>
          </w:tcPr>
          <w:p w:rsidR="00D50024" w:rsidRPr="00E30582" w:rsidRDefault="00D50024" w:rsidP="00F438AF">
            <w:pPr>
              <w:pStyle w:val="Table"/>
            </w:pPr>
            <w:r w:rsidRPr="00E30582">
              <w:t>3.4</w:t>
            </w:r>
          </w:p>
        </w:tc>
        <w:tc>
          <w:tcPr>
            <w:tcW w:w="1238" w:type="pct"/>
          </w:tcPr>
          <w:p w:rsidR="00D50024" w:rsidRPr="00E30582" w:rsidRDefault="00D50024" w:rsidP="00F438AF">
            <w:pPr>
              <w:pStyle w:val="Table"/>
            </w:pPr>
            <w:r w:rsidRPr="00E30582">
              <w:t xml:space="preserve">Спортивная площадка по </w:t>
            </w:r>
            <w:r w:rsidRPr="00E30582">
              <w:lastRenderedPageBreak/>
              <w:t>адресу: ул. Радищева, д.14;</w:t>
            </w:r>
          </w:p>
        </w:tc>
        <w:tc>
          <w:tcPr>
            <w:tcW w:w="1832" w:type="pct"/>
          </w:tcPr>
          <w:p w:rsidR="00D50024" w:rsidRPr="00E30582" w:rsidRDefault="00D50024" w:rsidP="00F438AF">
            <w:pPr>
              <w:pStyle w:val="Table"/>
            </w:pPr>
            <w:r w:rsidRPr="00E30582">
              <w:lastRenderedPageBreak/>
              <w:t xml:space="preserve">Отдел архитектуры, градостроительства и </w:t>
            </w:r>
            <w:r w:rsidRPr="00E30582">
              <w:lastRenderedPageBreak/>
              <w:t>земельных отношений</w:t>
            </w:r>
          </w:p>
        </w:tc>
        <w:tc>
          <w:tcPr>
            <w:tcW w:w="813" w:type="pct"/>
          </w:tcPr>
          <w:p w:rsidR="00D50024" w:rsidRPr="00E30582" w:rsidRDefault="00D50024" w:rsidP="00F438AF">
            <w:pPr>
              <w:pStyle w:val="Table"/>
            </w:pPr>
            <w:r w:rsidRPr="00E30582">
              <w:lastRenderedPageBreak/>
              <w:t>2017</w:t>
            </w:r>
          </w:p>
        </w:tc>
        <w:tc>
          <w:tcPr>
            <w:tcW w:w="826" w:type="pct"/>
          </w:tcPr>
          <w:p w:rsidR="00D50024" w:rsidRPr="00E30582" w:rsidRDefault="00D50024" w:rsidP="00F438AF">
            <w:pPr>
              <w:pStyle w:val="Table"/>
            </w:pPr>
            <w:r w:rsidRPr="00E30582">
              <w:t>2019</w:t>
            </w:r>
          </w:p>
        </w:tc>
      </w:tr>
      <w:tr w:rsidR="00D50024" w:rsidRPr="00E30582" w:rsidTr="00F438AF">
        <w:tc>
          <w:tcPr>
            <w:tcW w:w="291" w:type="pct"/>
          </w:tcPr>
          <w:p w:rsidR="00D50024" w:rsidRPr="00E30582" w:rsidRDefault="00D50024" w:rsidP="00F438AF">
            <w:pPr>
              <w:pStyle w:val="Table"/>
            </w:pPr>
            <w:r w:rsidRPr="00E30582">
              <w:lastRenderedPageBreak/>
              <w:t>3.5</w:t>
            </w:r>
          </w:p>
        </w:tc>
        <w:tc>
          <w:tcPr>
            <w:tcW w:w="1238" w:type="pct"/>
          </w:tcPr>
          <w:p w:rsidR="00D50024" w:rsidRPr="00E30582" w:rsidRDefault="00D50024" w:rsidP="00F438AF">
            <w:pPr>
              <w:pStyle w:val="Table"/>
            </w:pPr>
            <w:r w:rsidRPr="00E30582">
              <w:t xml:space="preserve">Спортивная площадка микрорайона </w:t>
            </w:r>
            <w:proofErr w:type="spellStart"/>
            <w:r w:rsidRPr="00E30582">
              <w:t>Маклино</w:t>
            </w:r>
            <w:proofErr w:type="spellEnd"/>
            <w:r w:rsidRPr="00E30582">
              <w:t>.</w:t>
            </w:r>
          </w:p>
        </w:tc>
        <w:tc>
          <w:tcPr>
            <w:tcW w:w="1832" w:type="pct"/>
          </w:tcPr>
          <w:p w:rsidR="00D50024" w:rsidRPr="00E30582" w:rsidRDefault="00D50024" w:rsidP="00F438AF">
            <w:pPr>
              <w:pStyle w:val="Table"/>
            </w:pPr>
            <w:r w:rsidRPr="00E30582">
              <w:t>Отдел архитектуры, градостроительства и земельных отношений</w:t>
            </w:r>
          </w:p>
        </w:tc>
        <w:tc>
          <w:tcPr>
            <w:tcW w:w="813" w:type="pct"/>
          </w:tcPr>
          <w:p w:rsidR="00D50024" w:rsidRPr="00E30582" w:rsidRDefault="00D50024" w:rsidP="00F438AF">
            <w:pPr>
              <w:pStyle w:val="Table"/>
            </w:pPr>
            <w:r w:rsidRPr="00E30582">
              <w:t>2017</w:t>
            </w:r>
          </w:p>
        </w:tc>
        <w:tc>
          <w:tcPr>
            <w:tcW w:w="826" w:type="pct"/>
          </w:tcPr>
          <w:p w:rsidR="00D50024" w:rsidRPr="00E30582" w:rsidRDefault="00D50024" w:rsidP="00F438AF">
            <w:pPr>
              <w:pStyle w:val="Table"/>
            </w:pPr>
            <w:r w:rsidRPr="00E30582">
              <w:t>2022</w:t>
            </w:r>
          </w:p>
        </w:tc>
      </w:tr>
      <w:tr w:rsidR="00D50024" w:rsidRPr="00E30582" w:rsidTr="00F438AF">
        <w:tc>
          <w:tcPr>
            <w:tcW w:w="291" w:type="pct"/>
          </w:tcPr>
          <w:p w:rsidR="00D50024" w:rsidRPr="00E30582" w:rsidRDefault="00D50024" w:rsidP="00F438AF">
            <w:pPr>
              <w:pStyle w:val="Table"/>
            </w:pPr>
            <w:r w:rsidRPr="00E30582">
              <w:t>3.6</w:t>
            </w:r>
          </w:p>
        </w:tc>
        <w:tc>
          <w:tcPr>
            <w:tcW w:w="1238" w:type="pct"/>
          </w:tcPr>
          <w:p w:rsidR="00D50024" w:rsidRPr="00E30582" w:rsidRDefault="00D50024" w:rsidP="00F438AF">
            <w:pPr>
              <w:pStyle w:val="Table"/>
            </w:pPr>
            <w:r w:rsidRPr="00E30582">
              <w:t>Хоккейная коробка по ул. Щорса, ул. Московская;</w:t>
            </w:r>
          </w:p>
        </w:tc>
        <w:tc>
          <w:tcPr>
            <w:tcW w:w="1832" w:type="pct"/>
          </w:tcPr>
          <w:p w:rsidR="00D50024" w:rsidRPr="00E30582" w:rsidRDefault="00D50024" w:rsidP="00F438AF">
            <w:pPr>
              <w:pStyle w:val="Table"/>
            </w:pPr>
            <w:r w:rsidRPr="00E30582">
              <w:t>Отдел архитектуры, градостроительства и земельных отношений, отдел культуры, спорта и связей с общественностью</w:t>
            </w:r>
          </w:p>
        </w:tc>
        <w:tc>
          <w:tcPr>
            <w:tcW w:w="813" w:type="pct"/>
          </w:tcPr>
          <w:p w:rsidR="00D50024" w:rsidRPr="00E30582" w:rsidRDefault="00D50024" w:rsidP="00F438AF">
            <w:pPr>
              <w:pStyle w:val="Table"/>
            </w:pPr>
            <w:r w:rsidRPr="00E30582">
              <w:t>2017</w:t>
            </w:r>
          </w:p>
        </w:tc>
        <w:tc>
          <w:tcPr>
            <w:tcW w:w="826" w:type="pct"/>
          </w:tcPr>
          <w:p w:rsidR="00D50024" w:rsidRPr="00E30582" w:rsidRDefault="00D50024" w:rsidP="00F438AF">
            <w:pPr>
              <w:pStyle w:val="Table"/>
            </w:pPr>
            <w:r w:rsidRPr="00E30582">
              <w:t>2019</w:t>
            </w:r>
          </w:p>
        </w:tc>
      </w:tr>
      <w:tr w:rsidR="00D50024" w:rsidRPr="00E30582" w:rsidTr="00F438AF">
        <w:tc>
          <w:tcPr>
            <w:tcW w:w="291" w:type="pct"/>
          </w:tcPr>
          <w:p w:rsidR="00D50024" w:rsidRPr="00E30582" w:rsidRDefault="00D50024" w:rsidP="00F438AF">
            <w:pPr>
              <w:pStyle w:val="Table"/>
            </w:pPr>
            <w:r w:rsidRPr="00E30582">
              <w:t>3.7</w:t>
            </w:r>
          </w:p>
        </w:tc>
        <w:tc>
          <w:tcPr>
            <w:tcW w:w="1238" w:type="pct"/>
          </w:tcPr>
          <w:p w:rsidR="00D50024" w:rsidRPr="00E30582" w:rsidRDefault="00D50024" w:rsidP="00F438AF">
            <w:pPr>
              <w:pStyle w:val="Table"/>
            </w:pPr>
            <w:r w:rsidRPr="00E30582">
              <w:t>Велосипедная дорожка по ул. Российских газовиков.</w:t>
            </w:r>
          </w:p>
        </w:tc>
        <w:tc>
          <w:tcPr>
            <w:tcW w:w="1832" w:type="pct"/>
          </w:tcPr>
          <w:p w:rsidR="00D50024" w:rsidRPr="00E30582" w:rsidRDefault="00D50024" w:rsidP="00F438AF">
            <w:pPr>
              <w:pStyle w:val="Table"/>
            </w:pPr>
            <w:r w:rsidRPr="00E30582">
              <w:t>Отдел архитектуры, градостроительства и земельных отношений</w:t>
            </w:r>
          </w:p>
        </w:tc>
        <w:tc>
          <w:tcPr>
            <w:tcW w:w="813" w:type="pct"/>
          </w:tcPr>
          <w:p w:rsidR="00D50024" w:rsidRPr="00E30582" w:rsidRDefault="00D50024" w:rsidP="00F438AF">
            <w:pPr>
              <w:pStyle w:val="Table"/>
            </w:pPr>
            <w:r w:rsidRPr="00E30582">
              <w:t>2018</w:t>
            </w:r>
          </w:p>
        </w:tc>
        <w:tc>
          <w:tcPr>
            <w:tcW w:w="826" w:type="pct"/>
          </w:tcPr>
          <w:p w:rsidR="00D50024" w:rsidRPr="00E30582" w:rsidRDefault="00D50024" w:rsidP="00F438AF">
            <w:pPr>
              <w:pStyle w:val="Table"/>
            </w:pPr>
            <w:r w:rsidRPr="00E30582">
              <w:t>2019</w:t>
            </w:r>
          </w:p>
        </w:tc>
      </w:tr>
    </w:tbl>
    <w:p w:rsidR="00D50024" w:rsidRPr="00E30582" w:rsidRDefault="00D50024" w:rsidP="00E30582">
      <w:pPr>
        <w:pStyle w:val="aa"/>
        <w:spacing w:before="0" w:beforeAutospacing="0" w:after="0" w:afterAutospacing="0"/>
        <w:rPr>
          <w:rFonts w:cs="Arial"/>
          <w:b/>
          <w:bCs/>
        </w:rPr>
      </w:pPr>
    </w:p>
    <w:p w:rsidR="00D50024" w:rsidRPr="00F438AF" w:rsidRDefault="00D50024" w:rsidP="00F438AF">
      <w:pPr>
        <w:pStyle w:val="aa"/>
        <w:spacing w:before="0" w:beforeAutospacing="0" w:after="0" w:afterAutospacing="0"/>
        <w:jc w:val="center"/>
        <w:rPr>
          <w:rFonts w:cs="Arial"/>
          <w:b/>
          <w:bCs/>
          <w:iCs/>
          <w:sz w:val="30"/>
          <w:szCs w:val="28"/>
        </w:rPr>
      </w:pPr>
      <w:r w:rsidRPr="00F438AF">
        <w:rPr>
          <w:rFonts w:cs="Arial"/>
          <w:b/>
          <w:bCs/>
          <w:iCs/>
          <w:sz w:val="30"/>
          <w:szCs w:val="28"/>
        </w:rPr>
        <w:t>Раздел 3. Показатели (индикаторы) Программы</w:t>
      </w:r>
    </w:p>
    <w:p w:rsidR="00D50024" w:rsidRPr="00E30582" w:rsidRDefault="00D50024" w:rsidP="00E30582">
      <w:pPr>
        <w:pStyle w:val="aa"/>
        <w:spacing w:before="0" w:beforeAutospacing="0" w:after="0" w:afterAutospacing="0"/>
        <w:jc w:val="center"/>
        <w:rPr>
          <w:rFonts w:cs="Arial"/>
        </w:rPr>
      </w:pPr>
    </w:p>
    <w:p w:rsidR="00D50024" w:rsidRPr="00F438AF" w:rsidRDefault="00D50024" w:rsidP="00F438AF">
      <w:pPr>
        <w:pStyle w:val="aa"/>
        <w:spacing w:before="0" w:beforeAutospacing="0" w:after="0" w:afterAutospacing="0"/>
        <w:ind w:firstLine="709"/>
      </w:pPr>
      <w:r w:rsidRPr="00F438AF">
        <w:t xml:space="preserve">Повышение к 2030 году уровня фактической обеспеченности учреждениями культуры: 2019 год – 99%; 2020 год – 100%; 2030 год – 100%. </w:t>
      </w:r>
    </w:p>
    <w:p w:rsidR="00D50024" w:rsidRPr="00F438AF" w:rsidRDefault="00D50024" w:rsidP="00F438AF">
      <w:pPr>
        <w:pStyle w:val="aa"/>
        <w:spacing w:before="0" w:beforeAutospacing="0" w:after="0" w:afterAutospacing="0"/>
        <w:ind w:firstLine="709"/>
      </w:pPr>
      <w:r w:rsidRPr="00F438AF">
        <w:t xml:space="preserve">Уровень обеспеченности муниципального образования спортивными залами: 2016 год – 88%; 2017 год – 88%; 2018 год – 88%; 2019 год – 88%; 2020 год – 88%; 2030 год – 88%. </w:t>
      </w:r>
    </w:p>
    <w:p w:rsidR="00D50024" w:rsidRPr="00F438AF" w:rsidRDefault="00D50024" w:rsidP="00F438AF">
      <w:pPr>
        <w:pStyle w:val="aa"/>
        <w:spacing w:before="0" w:beforeAutospacing="0" w:after="0" w:afterAutospacing="0"/>
        <w:ind w:firstLine="709"/>
      </w:pPr>
      <w:r w:rsidRPr="00F438AF">
        <w:t xml:space="preserve">Уровень обеспеченности муниципального образования плоскостными спортивными сооружениями: 2016 год – 46%; 2017 год – 50%; 2018 год – 50%; 2019 год – 61%; 2020 год – 61%; 2030 год – 65%. </w:t>
      </w:r>
    </w:p>
    <w:p w:rsidR="00D50024" w:rsidRPr="00F438AF" w:rsidRDefault="00D50024" w:rsidP="00F438AF">
      <w:pPr>
        <w:pStyle w:val="aa"/>
        <w:spacing w:before="0" w:beforeAutospacing="0" w:after="0" w:afterAutospacing="0"/>
        <w:ind w:firstLine="709"/>
      </w:pPr>
      <w:r w:rsidRPr="00F438AF">
        <w:t xml:space="preserve">Уровень обеспеченности муниципального образования плавательными бассейнами: 2016 год – 33%; 2017 год – 33%; 2018 год – 33%; 2019 год – 33%; 2020 год – 33%; 2030 год – 33%.  </w:t>
      </w:r>
    </w:p>
    <w:p w:rsidR="00D50024" w:rsidRPr="00F438AF" w:rsidRDefault="00D50024" w:rsidP="00F438AF">
      <w:pPr>
        <w:pStyle w:val="aa"/>
        <w:spacing w:before="0" w:beforeAutospacing="0" w:after="0" w:afterAutospacing="0"/>
        <w:ind w:firstLine="709"/>
      </w:pPr>
    </w:p>
    <w:p w:rsidR="00D50024" w:rsidRPr="00F438AF" w:rsidRDefault="00D50024" w:rsidP="00F438AF">
      <w:pPr>
        <w:pStyle w:val="aa"/>
        <w:spacing w:before="0" w:beforeAutospacing="0" w:after="0" w:afterAutospacing="0"/>
        <w:jc w:val="center"/>
        <w:rPr>
          <w:rFonts w:cs="Arial"/>
          <w:iCs/>
          <w:sz w:val="30"/>
          <w:szCs w:val="28"/>
        </w:rPr>
      </w:pPr>
      <w:r w:rsidRPr="00F438AF">
        <w:rPr>
          <w:rFonts w:cs="Arial"/>
          <w:b/>
          <w:bCs/>
          <w:iCs/>
          <w:sz w:val="30"/>
          <w:szCs w:val="28"/>
        </w:rPr>
        <w:t>Раздел 4. Источники и объемы финансирования</w:t>
      </w:r>
    </w:p>
    <w:p w:rsidR="00F438AF" w:rsidRDefault="00F438AF" w:rsidP="00E30582">
      <w:pPr>
        <w:pStyle w:val="aa"/>
        <w:spacing w:before="0" w:beforeAutospacing="0" w:after="0" w:afterAutospacing="0"/>
        <w:ind w:firstLine="709"/>
        <w:rPr>
          <w:rFonts w:cs="Arial"/>
        </w:rPr>
      </w:pPr>
    </w:p>
    <w:p w:rsidR="00D50024" w:rsidRPr="00F438AF" w:rsidRDefault="00D50024" w:rsidP="00F438AF">
      <w:pPr>
        <w:pStyle w:val="aa"/>
        <w:spacing w:before="0" w:beforeAutospacing="0" w:after="0" w:afterAutospacing="0"/>
        <w:ind w:firstLine="709"/>
      </w:pPr>
      <w:r w:rsidRPr="00F438AF">
        <w:t xml:space="preserve">Реализация Программы предусматривается за счет средств федерального, регионального, районного бюджета, средств бюджета муниципального образования и внебюджетных средств (средств инвесторов). </w:t>
      </w:r>
    </w:p>
    <w:p w:rsidR="00D50024" w:rsidRPr="00F438AF" w:rsidRDefault="00D50024" w:rsidP="00F438AF">
      <w:pPr>
        <w:pStyle w:val="aa"/>
        <w:spacing w:before="0" w:beforeAutospacing="0" w:after="0" w:afterAutospacing="0"/>
        <w:ind w:firstLine="709"/>
      </w:pPr>
    </w:p>
    <w:p w:rsidR="00D50024" w:rsidRPr="00F438AF" w:rsidRDefault="00D50024" w:rsidP="00F438AF">
      <w:pPr>
        <w:pStyle w:val="aa"/>
        <w:spacing w:before="0" w:beforeAutospacing="0" w:after="0" w:afterAutospacing="0"/>
        <w:ind w:firstLine="709"/>
      </w:pPr>
      <w:r w:rsidRPr="00F438AF">
        <w:t xml:space="preserve">Общий объём финансирования мероприятий Программы составляет 368270 рублей, в том числе: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6"/>
        <w:gridCol w:w="2005"/>
        <w:gridCol w:w="750"/>
        <w:gridCol w:w="1017"/>
        <w:gridCol w:w="1017"/>
        <w:gridCol w:w="1017"/>
        <w:gridCol w:w="750"/>
        <w:gridCol w:w="1151"/>
      </w:tblGrid>
      <w:tr w:rsidR="00D50024" w:rsidRPr="00E30582" w:rsidTr="00F438AF">
        <w:tc>
          <w:tcPr>
            <w:tcW w:w="993" w:type="pct"/>
          </w:tcPr>
          <w:p w:rsidR="00D50024" w:rsidRPr="00E30582" w:rsidRDefault="00D50024" w:rsidP="00F438AF">
            <w:pPr>
              <w:pStyle w:val="Table0"/>
            </w:pPr>
            <w:r w:rsidRPr="00E30582">
              <w:t>Всего:</w:t>
            </w:r>
          </w:p>
          <w:p w:rsidR="00D50024" w:rsidRPr="00E30582" w:rsidRDefault="00D50024" w:rsidP="00F438AF">
            <w:pPr>
              <w:pStyle w:val="Table0"/>
            </w:pPr>
            <w:r w:rsidRPr="00E30582">
              <w:t>в том числе:</w:t>
            </w:r>
          </w:p>
        </w:tc>
        <w:tc>
          <w:tcPr>
            <w:tcW w:w="1372" w:type="pct"/>
          </w:tcPr>
          <w:p w:rsidR="00D50024" w:rsidRPr="00E30582" w:rsidRDefault="00D50024" w:rsidP="00F438AF">
            <w:pPr>
              <w:pStyle w:val="Table0"/>
            </w:pPr>
          </w:p>
          <w:p w:rsidR="00D50024" w:rsidRPr="00E30582" w:rsidRDefault="00D50024" w:rsidP="00F438AF">
            <w:pPr>
              <w:pStyle w:val="Table0"/>
            </w:pPr>
            <w:r w:rsidRPr="00E30582">
              <w:t>-</w:t>
            </w:r>
          </w:p>
        </w:tc>
        <w:tc>
          <w:tcPr>
            <w:tcW w:w="336" w:type="pct"/>
          </w:tcPr>
          <w:p w:rsidR="00D50024" w:rsidRPr="00E30582" w:rsidRDefault="00D50024" w:rsidP="00F438AF">
            <w:pPr>
              <w:pStyle w:val="Table0"/>
            </w:pPr>
          </w:p>
        </w:tc>
        <w:tc>
          <w:tcPr>
            <w:tcW w:w="488" w:type="pct"/>
          </w:tcPr>
          <w:p w:rsidR="00D50024" w:rsidRPr="00E30582" w:rsidRDefault="00D50024" w:rsidP="00F438AF">
            <w:pPr>
              <w:pStyle w:val="Table0"/>
            </w:pPr>
          </w:p>
        </w:tc>
        <w:tc>
          <w:tcPr>
            <w:tcW w:w="426" w:type="pct"/>
          </w:tcPr>
          <w:p w:rsidR="00D50024" w:rsidRPr="00E30582" w:rsidRDefault="00D50024" w:rsidP="00F438AF">
            <w:pPr>
              <w:pStyle w:val="Table0"/>
            </w:pPr>
          </w:p>
        </w:tc>
        <w:tc>
          <w:tcPr>
            <w:tcW w:w="418" w:type="pct"/>
          </w:tcPr>
          <w:p w:rsidR="00D50024" w:rsidRPr="00E30582" w:rsidRDefault="00D50024" w:rsidP="00F438AF">
            <w:pPr>
              <w:pStyle w:val="Table0"/>
            </w:pPr>
          </w:p>
        </w:tc>
        <w:tc>
          <w:tcPr>
            <w:tcW w:w="361" w:type="pct"/>
          </w:tcPr>
          <w:p w:rsidR="00D50024" w:rsidRPr="00E30582" w:rsidRDefault="00D50024" w:rsidP="00F438AF">
            <w:pPr>
              <w:pStyle w:val="Table"/>
            </w:pPr>
          </w:p>
        </w:tc>
        <w:tc>
          <w:tcPr>
            <w:tcW w:w="607" w:type="pct"/>
          </w:tcPr>
          <w:p w:rsidR="00D50024" w:rsidRPr="00E30582" w:rsidRDefault="00D50024" w:rsidP="00F438AF">
            <w:pPr>
              <w:pStyle w:val="Table"/>
            </w:pPr>
            <w:r w:rsidRPr="00E30582">
              <w:t>1197510</w:t>
            </w:r>
          </w:p>
        </w:tc>
      </w:tr>
      <w:tr w:rsidR="00D50024" w:rsidRPr="00E30582" w:rsidTr="00F438AF">
        <w:tc>
          <w:tcPr>
            <w:tcW w:w="993" w:type="pct"/>
          </w:tcPr>
          <w:p w:rsidR="00D50024" w:rsidRPr="00E30582" w:rsidRDefault="00D50024" w:rsidP="00F438AF">
            <w:pPr>
              <w:pStyle w:val="Table"/>
            </w:pPr>
            <w:r w:rsidRPr="00E30582">
              <w:t>Федеральный бюджет</w:t>
            </w:r>
          </w:p>
        </w:tc>
        <w:tc>
          <w:tcPr>
            <w:tcW w:w="1372" w:type="pct"/>
          </w:tcPr>
          <w:p w:rsidR="00D50024" w:rsidRPr="00E30582" w:rsidRDefault="00D50024" w:rsidP="00F438AF">
            <w:pPr>
              <w:pStyle w:val="Table"/>
            </w:pPr>
            <w:r w:rsidRPr="00E30582">
              <w:t>-</w:t>
            </w:r>
          </w:p>
        </w:tc>
        <w:tc>
          <w:tcPr>
            <w:tcW w:w="336" w:type="pct"/>
          </w:tcPr>
          <w:p w:rsidR="00D50024" w:rsidRPr="00E30582" w:rsidRDefault="00D50024" w:rsidP="00F438AF">
            <w:pPr>
              <w:pStyle w:val="Table"/>
            </w:pPr>
            <w:r w:rsidRPr="00E30582">
              <w:t>1500</w:t>
            </w:r>
          </w:p>
        </w:tc>
        <w:tc>
          <w:tcPr>
            <w:tcW w:w="488" w:type="pct"/>
          </w:tcPr>
          <w:p w:rsidR="00D50024" w:rsidRPr="00E30582" w:rsidRDefault="00D50024" w:rsidP="00F438AF">
            <w:pPr>
              <w:pStyle w:val="Table"/>
            </w:pPr>
            <w:r w:rsidRPr="00E30582">
              <w:t>233500</w:t>
            </w:r>
          </w:p>
        </w:tc>
        <w:tc>
          <w:tcPr>
            <w:tcW w:w="426" w:type="pct"/>
          </w:tcPr>
          <w:p w:rsidR="00D50024" w:rsidRPr="00E30582" w:rsidRDefault="00D50024" w:rsidP="00F438AF">
            <w:pPr>
              <w:pStyle w:val="Table"/>
            </w:pPr>
            <w:r w:rsidRPr="00E30582">
              <w:t>233500</w:t>
            </w:r>
          </w:p>
        </w:tc>
        <w:tc>
          <w:tcPr>
            <w:tcW w:w="418" w:type="pct"/>
          </w:tcPr>
          <w:p w:rsidR="00D50024" w:rsidRPr="00E30582" w:rsidRDefault="00D50024" w:rsidP="00F438AF">
            <w:pPr>
              <w:pStyle w:val="Table"/>
            </w:pPr>
            <w:r w:rsidRPr="00E30582">
              <w:t>233000</w:t>
            </w:r>
          </w:p>
        </w:tc>
        <w:tc>
          <w:tcPr>
            <w:tcW w:w="361" w:type="pct"/>
          </w:tcPr>
          <w:p w:rsidR="00D50024" w:rsidRPr="00E30582" w:rsidRDefault="00D50024" w:rsidP="00F438AF">
            <w:pPr>
              <w:pStyle w:val="Table"/>
            </w:pPr>
            <w:r w:rsidRPr="00E30582">
              <w:t>-</w:t>
            </w:r>
          </w:p>
        </w:tc>
        <w:tc>
          <w:tcPr>
            <w:tcW w:w="607" w:type="pct"/>
          </w:tcPr>
          <w:p w:rsidR="00D50024" w:rsidRPr="00E30582" w:rsidRDefault="00D50024" w:rsidP="00F438AF">
            <w:pPr>
              <w:pStyle w:val="Table"/>
            </w:pPr>
            <w:r w:rsidRPr="00E30582">
              <w:t>701500</w:t>
            </w:r>
          </w:p>
        </w:tc>
      </w:tr>
      <w:tr w:rsidR="00D50024" w:rsidRPr="00E30582" w:rsidTr="00F438AF">
        <w:tc>
          <w:tcPr>
            <w:tcW w:w="993" w:type="pct"/>
          </w:tcPr>
          <w:p w:rsidR="00D50024" w:rsidRPr="00E30582" w:rsidRDefault="00D50024" w:rsidP="00F438AF">
            <w:pPr>
              <w:pStyle w:val="Table"/>
            </w:pPr>
            <w:r w:rsidRPr="00E30582">
              <w:t>Районный бюджет</w:t>
            </w:r>
          </w:p>
        </w:tc>
        <w:tc>
          <w:tcPr>
            <w:tcW w:w="1372" w:type="pct"/>
          </w:tcPr>
          <w:p w:rsidR="00D50024" w:rsidRPr="00E30582" w:rsidRDefault="00D50024" w:rsidP="00F438AF">
            <w:pPr>
              <w:pStyle w:val="Table"/>
            </w:pPr>
            <w:r w:rsidRPr="00E30582">
              <w:t>-</w:t>
            </w:r>
          </w:p>
        </w:tc>
        <w:tc>
          <w:tcPr>
            <w:tcW w:w="336" w:type="pct"/>
          </w:tcPr>
          <w:p w:rsidR="00D50024" w:rsidRPr="00E30582" w:rsidRDefault="00D50024" w:rsidP="00F438AF">
            <w:pPr>
              <w:pStyle w:val="Table"/>
            </w:pPr>
            <w:r w:rsidRPr="00E30582">
              <w:t>4200</w:t>
            </w:r>
          </w:p>
        </w:tc>
        <w:tc>
          <w:tcPr>
            <w:tcW w:w="488" w:type="pct"/>
          </w:tcPr>
          <w:p w:rsidR="00D50024" w:rsidRPr="00E30582" w:rsidRDefault="00D50024" w:rsidP="00F438AF">
            <w:pPr>
              <w:pStyle w:val="Table"/>
            </w:pPr>
            <w:r w:rsidRPr="00E30582">
              <w:t>35000</w:t>
            </w:r>
          </w:p>
        </w:tc>
        <w:tc>
          <w:tcPr>
            <w:tcW w:w="426" w:type="pct"/>
          </w:tcPr>
          <w:p w:rsidR="00D50024" w:rsidRPr="00E30582" w:rsidRDefault="00D50024" w:rsidP="00F438AF">
            <w:pPr>
              <w:pStyle w:val="Table"/>
            </w:pPr>
            <w:r w:rsidRPr="00E30582">
              <w:t>33000</w:t>
            </w:r>
          </w:p>
        </w:tc>
        <w:tc>
          <w:tcPr>
            <w:tcW w:w="418" w:type="pct"/>
          </w:tcPr>
          <w:p w:rsidR="00D50024" w:rsidRPr="00E30582" w:rsidRDefault="00D50024" w:rsidP="00F438AF">
            <w:pPr>
              <w:pStyle w:val="Table"/>
            </w:pPr>
            <w:r w:rsidRPr="00E30582">
              <w:t>33000</w:t>
            </w:r>
          </w:p>
        </w:tc>
        <w:tc>
          <w:tcPr>
            <w:tcW w:w="361" w:type="pct"/>
          </w:tcPr>
          <w:p w:rsidR="00D50024" w:rsidRPr="00E30582" w:rsidRDefault="00D50024" w:rsidP="00F438AF">
            <w:pPr>
              <w:pStyle w:val="Table"/>
            </w:pPr>
            <w:r w:rsidRPr="00E30582">
              <w:t>-</w:t>
            </w:r>
          </w:p>
        </w:tc>
        <w:tc>
          <w:tcPr>
            <w:tcW w:w="607" w:type="pct"/>
          </w:tcPr>
          <w:p w:rsidR="00D50024" w:rsidRPr="00E30582" w:rsidRDefault="00D50024" w:rsidP="00F438AF">
            <w:pPr>
              <w:pStyle w:val="Table"/>
            </w:pPr>
            <w:r w:rsidRPr="00E30582">
              <w:t>143 000</w:t>
            </w:r>
          </w:p>
        </w:tc>
      </w:tr>
      <w:tr w:rsidR="00D50024" w:rsidRPr="00E30582" w:rsidTr="00F438AF">
        <w:tc>
          <w:tcPr>
            <w:tcW w:w="993" w:type="pct"/>
          </w:tcPr>
          <w:p w:rsidR="00D50024" w:rsidRPr="00E30582" w:rsidRDefault="00D50024" w:rsidP="00F438AF">
            <w:pPr>
              <w:pStyle w:val="Table"/>
            </w:pPr>
            <w:r w:rsidRPr="00E30582">
              <w:t>Бюджет МО ГП «Город Малоярославец»</w:t>
            </w:r>
          </w:p>
        </w:tc>
        <w:tc>
          <w:tcPr>
            <w:tcW w:w="1372" w:type="pct"/>
          </w:tcPr>
          <w:p w:rsidR="00D50024" w:rsidRPr="00E30582" w:rsidRDefault="00D50024" w:rsidP="00F438AF">
            <w:pPr>
              <w:pStyle w:val="Table"/>
            </w:pPr>
            <w:r w:rsidRPr="00E30582">
              <w:t>-</w:t>
            </w:r>
          </w:p>
        </w:tc>
        <w:tc>
          <w:tcPr>
            <w:tcW w:w="336" w:type="pct"/>
          </w:tcPr>
          <w:p w:rsidR="00D50024" w:rsidRPr="00E30582" w:rsidRDefault="00D50024" w:rsidP="00F438AF">
            <w:pPr>
              <w:pStyle w:val="Table"/>
            </w:pPr>
            <w:r w:rsidRPr="00E30582">
              <w:t>1100</w:t>
            </w:r>
          </w:p>
        </w:tc>
        <w:tc>
          <w:tcPr>
            <w:tcW w:w="488" w:type="pct"/>
          </w:tcPr>
          <w:p w:rsidR="00D50024" w:rsidRPr="00E30582" w:rsidRDefault="00D50024" w:rsidP="00F438AF">
            <w:pPr>
              <w:pStyle w:val="Table"/>
            </w:pPr>
            <w:r w:rsidRPr="00E30582">
              <w:t>650</w:t>
            </w:r>
          </w:p>
        </w:tc>
        <w:tc>
          <w:tcPr>
            <w:tcW w:w="426" w:type="pct"/>
          </w:tcPr>
          <w:p w:rsidR="00D50024" w:rsidRPr="00E30582" w:rsidRDefault="00D50024" w:rsidP="00F438AF">
            <w:pPr>
              <w:pStyle w:val="Table"/>
            </w:pPr>
            <w:r w:rsidRPr="00E30582">
              <w:t>650</w:t>
            </w:r>
          </w:p>
        </w:tc>
        <w:tc>
          <w:tcPr>
            <w:tcW w:w="418" w:type="pct"/>
          </w:tcPr>
          <w:p w:rsidR="00D50024" w:rsidRPr="00E30582" w:rsidRDefault="00D50024" w:rsidP="00F438AF">
            <w:pPr>
              <w:pStyle w:val="Table"/>
            </w:pPr>
            <w:r w:rsidRPr="00E30582">
              <w:t>650</w:t>
            </w:r>
          </w:p>
        </w:tc>
        <w:tc>
          <w:tcPr>
            <w:tcW w:w="361" w:type="pct"/>
          </w:tcPr>
          <w:p w:rsidR="00D50024" w:rsidRPr="00E30582" w:rsidRDefault="00D50024" w:rsidP="00F438AF">
            <w:pPr>
              <w:pStyle w:val="Table"/>
            </w:pPr>
          </w:p>
        </w:tc>
        <w:tc>
          <w:tcPr>
            <w:tcW w:w="607" w:type="pct"/>
          </w:tcPr>
          <w:p w:rsidR="00D50024" w:rsidRPr="00E30582" w:rsidRDefault="00D50024" w:rsidP="00F438AF">
            <w:pPr>
              <w:pStyle w:val="Table"/>
            </w:pPr>
            <w:r w:rsidRPr="00E30582">
              <w:t>3050</w:t>
            </w:r>
          </w:p>
        </w:tc>
      </w:tr>
      <w:tr w:rsidR="00D50024" w:rsidRPr="00E30582" w:rsidTr="00F438AF">
        <w:trPr>
          <w:trHeight w:val="480"/>
        </w:trPr>
        <w:tc>
          <w:tcPr>
            <w:tcW w:w="993" w:type="pct"/>
          </w:tcPr>
          <w:p w:rsidR="00D50024" w:rsidRPr="00E30582" w:rsidRDefault="00D50024" w:rsidP="00F438AF">
            <w:pPr>
              <w:pStyle w:val="Table"/>
            </w:pPr>
            <w:r w:rsidRPr="00E30582">
              <w:t>Региональный бюджет</w:t>
            </w:r>
          </w:p>
        </w:tc>
        <w:tc>
          <w:tcPr>
            <w:tcW w:w="1372" w:type="pct"/>
          </w:tcPr>
          <w:p w:rsidR="00D50024" w:rsidRPr="00E30582" w:rsidRDefault="00D50024" w:rsidP="00F438AF">
            <w:pPr>
              <w:pStyle w:val="Table"/>
            </w:pPr>
            <w:r w:rsidRPr="00E30582">
              <w:t>-</w:t>
            </w:r>
          </w:p>
        </w:tc>
        <w:tc>
          <w:tcPr>
            <w:tcW w:w="336" w:type="pct"/>
          </w:tcPr>
          <w:p w:rsidR="00D50024" w:rsidRPr="00E30582" w:rsidRDefault="00D50024" w:rsidP="00F438AF">
            <w:pPr>
              <w:pStyle w:val="Table"/>
            </w:pPr>
            <w:r w:rsidRPr="00E30582">
              <w:t>-</w:t>
            </w:r>
          </w:p>
        </w:tc>
        <w:tc>
          <w:tcPr>
            <w:tcW w:w="488" w:type="pct"/>
          </w:tcPr>
          <w:p w:rsidR="00D50024" w:rsidRPr="00E30582" w:rsidRDefault="00D50024" w:rsidP="00F438AF">
            <w:pPr>
              <w:pStyle w:val="Table"/>
            </w:pPr>
            <w:r w:rsidRPr="00E30582">
              <w:t>67000</w:t>
            </w:r>
          </w:p>
        </w:tc>
        <w:tc>
          <w:tcPr>
            <w:tcW w:w="426" w:type="pct"/>
          </w:tcPr>
          <w:p w:rsidR="00D50024" w:rsidRPr="00E30582" w:rsidRDefault="00D50024" w:rsidP="00F438AF">
            <w:pPr>
              <w:pStyle w:val="Table"/>
            </w:pPr>
            <w:r w:rsidRPr="00E30582">
              <w:t>67000</w:t>
            </w:r>
          </w:p>
        </w:tc>
        <w:tc>
          <w:tcPr>
            <w:tcW w:w="418" w:type="pct"/>
          </w:tcPr>
          <w:p w:rsidR="00D50024" w:rsidRPr="00E30582" w:rsidRDefault="00D50024" w:rsidP="00F438AF">
            <w:pPr>
              <w:pStyle w:val="Table"/>
            </w:pPr>
            <w:r w:rsidRPr="00E30582">
              <w:t>67000</w:t>
            </w:r>
          </w:p>
        </w:tc>
        <w:tc>
          <w:tcPr>
            <w:tcW w:w="361" w:type="pct"/>
          </w:tcPr>
          <w:p w:rsidR="00D50024" w:rsidRPr="00E30582" w:rsidRDefault="00D50024" w:rsidP="00F438AF">
            <w:pPr>
              <w:pStyle w:val="Table"/>
            </w:pPr>
          </w:p>
        </w:tc>
        <w:tc>
          <w:tcPr>
            <w:tcW w:w="607" w:type="pct"/>
          </w:tcPr>
          <w:p w:rsidR="00D50024" w:rsidRPr="00E30582" w:rsidRDefault="00D50024" w:rsidP="00F438AF">
            <w:pPr>
              <w:pStyle w:val="Table"/>
            </w:pPr>
            <w:r w:rsidRPr="00E30582">
              <w:t>201000</w:t>
            </w:r>
          </w:p>
        </w:tc>
      </w:tr>
      <w:tr w:rsidR="00D50024" w:rsidRPr="00E30582" w:rsidTr="00F438AF">
        <w:trPr>
          <w:trHeight w:val="345"/>
        </w:trPr>
        <w:tc>
          <w:tcPr>
            <w:tcW w:w="993" w:type="pct"/>
          </w:tcPr>
          <w:p w:rsidR="00D50024" w:rsidRPr="00E30582" w:rsidRDefault="00D50024" w:rsidP="00F438AF">
            <w:pPr>
              <w:pStyle w:val="Table"/>
            </w:pPr>
            <w:r w:rsidRPr="00E30582">
              <w:t>Внебюджетные источники</w:t>
            </w:r>
          </w:p>
        </w:tc>
        <w:tc>
          <w:tcPr>
            <w:tcW w:w="1372" w:type="pct"/>
          </w:tcPr>
          <w:p w:rsidR="00D50024" w:rsidRPr="00E30582" w:rsidRDefault="00D50024" w:rsidP="00F438AF">
            <w:pPr>
              <w:pStyle w:val="Table"/>
            </w:pPr>
          </w:p>
        </w:tc>
        <w:tc>
          <w:tcPr>
            <w:tcW w:w="336" w:type="pct"/>
          </w:tcPr>
          <w:p w:rsidR="00D50024" w:rsidRPr="00E30582" w:rsidRDefault="00D50024" w:rsidP="00F438AF">
            <w:pPr>
              <w:pStyle w:val="Table"/>
            </w:pPr>
            <w:r w:rsidRPr="00E30582">
              <w:t>2500</w:t>
            </w:r>
          </w:p>
        </w:tc>
        <w:tc>
          <w:tcPr>
            <w:tcW w:w="488" w:type="pct"/>
          </w:tcPr>
          <w:p w:rsidR="00D50024" w:rsidRPr="00E30582" w:rsidRDefault="00D50024" w:rsidP="00F438AF">
            <w:pPr>
              <w:pStyle w:val="Table"/>
            </w:pPr>
            <w:r w:rsidRPr="00E30582">
              <w:t>127760</w:t>
            </w:r>
          </w:p>
        </w:tc>
        <w:tc>
          <w:tcPr>
            <w:tcW w:w="426" w:type="pct"/>
          </w:tcPr>
          <w:p w:rsidR="00D50024" w:rsidRPr="00E30582" w:rsidRDefault="00D50024" w:rsidP="00F438AF">
            <w:pPr>
              <w:pStyle w:val="Table"/>
            </w:pPr>
            <w:r w:rsidRPr="00E30582">
              <w:t>7700</w:t>
            </w:r>
          </w:p>
        </w:tc>
        <w:tc>
          <w:tcPr>
            <w:tcW w:w="418" w:type="pct"/>
          </w:tcPr>
          <w:p w:rsidR="00D50024" w:rsidRPr="00E30582" w:rsidRDefault="00D50024" w:rsidP="00F438AF">
            <w:pPr>
              <w:pStyle w:val="Table"/>
            </w:pPr>
            <w:r w:rsidRPr="00E30582">
              <w:t>5500</w:t>
            </w:r>
          </w:p>
        </w:tc>
        <w:tc>
          <w:tcPr>
            <w:tcW w:w="361" w:type="pct"/>
          </w:tcPr>
          <w:p w:rsidR="00D50024" w:rsidRPr="00E30582" w:rsidRDefault="00D50024" w:rsidP="00F438AF">
            <w:pPr>
              <w:pStyle w:val="Table"/>
            </w:pPr>
            <w:r w:rsidRPr="00E30582">
              <w:t>5500</w:t>
            </w:r>
          </w:p>
        </w:tc>
        <w:tc>
          <w:tcPr>
            <w:tcW w:w="607" w:type="pct"/>
          </w:tcPr>
          <w:p w:rsidR="00D50024" w:rsidRPr="00E30582" w:rsidRDefault="00D50024" w:rsidP="00F438AF">
            <w:pPr>
              <w:pStyle w:val="Table"/>
            </w:pPr>
            <w:r w:rsidRPr="00E30582">
              <w:t>148960</w:t>
            </w:r>
          </w:p>
        </w:tc>
      </w:tr>
    </w:tbl>
    <w:p w:rsidR="00D50024" w:rsidRPr="00F438AF" w:rsidRDefault="00D50024" w:rsidP="00F438AF">
      <w:pPr>
        <w:pStyle w:val="aa"/>
        <w:spacing w:before="0" w:beforeAutospacing="0" w:after="0" w:afterAutospacing="0"/>
      </w:pPr>
      <w:r w:rsidRPr="00F438AF">
        <w:t xml:space="preserve">701500 тысяч рублей – за счёт средств федерального бюджета; </w:t>
      </w:r>
    </w:p>
    <w:p w:rsidR="00D50024" w:rsidRPr="00F438AF" w:rsidRDefault="00D50024" w:rsidP="00F438AF">
      <w:pPr>
        <w:pStyle w:val="aa"/>
        <w:spacing w:before="0" w:beforeAutospacing="0" w:after="0" w:afterAutospacing="0"/>
      </w:pPr>
      <w:r w:rsidRPr="00F438AF">
        <w:t xml:space="preserve">201000 тысяч рублей – за счёт средств регионального бюджета; </w:t>
      </w:r>
    </w:p>
    <w:p w:rsidR="00D50024" w:rsidRPr="00F438AF" w:rsidRDefault="00D50024" w:rsidP="00F438AF">
      <w:pPr>
        <w:pStyle w:val="aa"/>
        <w:spacing w:before="0" w:beforeAutospacing="0" w:after="0" w:afterAutospacing="0"/>
      </w:pPr>
      <w:r w:rsidRPr="00F438AF">
        <w:lastRenderedPageBreak/>
        <w:t xml:space="preserve">143 000 тысяч рублей – за счёт средств районного бюджета; </w:t>
      </w:r>
    </w:p>
    <w:p w:rsidR="00D50024" w:rsidRPr="00F438AF" w:rsidRDefault="00D50024" w:rsidP="00F438AF">
      <w:pPr>
        <w:pStyle w:val="aa"/>
        <w:spacing w:before="0" w:beforeAutospacing="0" w:after="0" w:afterAutospacing="0"/>
      </w:pPr>
      <w:r w:rsidRPr="00F438AF">
        <w:t xml:space="preserve">3050 тысяч рублей – за счет средств бюджета муниципального образования; </w:t>
      </w:r>
    </w:p>
    <w:p w:rsidR="00D50024" w:rsidRPr="00F438AF" w:rsidRDefault="00D50024" w:rsidP="00F438AF">
      <w:pPr>
        <w:pStyle w:val="aa"/>
        <w:spacing w:before="0" w:beforeAutospacing="0" w:after="0" w:afterAutospacing="0"/>
      </w:pPr>
      <w:r w:rsidRPr="00F438AF">
        <w:t xml:space="preserve">148960 тысяч рублей – за счет внебюджетных средств. </w:t>
      </w:r>
    </w:p>
    <w:p w:rsidR="00D50024" w:rsidRPr="00F438AF" w:rsidRDefault="00D50024" w:rsidP="00F438AF">
      <w:pPr>
        <w:pStyle w:val="aa"/>
        <w:spacing w:before="0" w:beforeAutospacing="0" w:after="0" w:afterAutospacing="0"/>
        <w:ind w:firstLine="709"/>
      </w:pPr>
      <w:r w:rsidRPr="00F438AF">
        <w:t xml:space="preserve">Расчёт объемов финансовых ресурсов Программы произведен: </w:t>
      </w:r>
    </w:p>
    <w:p w:rsidR="00D50024" w:rsidRPr="00F438AF" w:rsidRDefault="00D50024" w:rsidP="00F438AF">
      <w:pPr>
        <w:pStyle w:val="aa"/>
        <w:spacing w:before="0" w:beforeAutospacing="0" w:after="0" w:afterAutospacing="0"/>
        <w:ind w:firstLine="709"/>
      </w:pPr>
      <w:r w:rsidRPr="00F438AF">
        <w:t xml:space="preserve">- На строительство объектов в соответствии с государственными укрупнёнными нормативами цены строительства НЦС 81-02-03-2014. </w:t>
      </w:r>
    </w:p>
    <w:p w:rsidR="00D50024" w:rsidRPr="00F438AF" w:rsidRDefault="00D50024" w:rsidP="00F438AF">
      <w:pPr>
        <w:pStyle w:val="aa"/>
        <w:spacing w:before="0" w:beforeAutospacing="0" w:after="0" w:afterAutospacing="0"/>
        <w:ind w:firstLine="709"/>
      </w:pPr>
      <w:r w:rsidRPr="00F438AF">
        <w:t>- На проектирование в размере 5% от стоимости строительства соответствующих объектов.</w:t>
      </w:r>
    </w:p>
    <w:p w:rsidR="00D50024" w:rsidRPr="00E30582" w:rsidRDefault="00D50024" w:rsidP="00E30582">
      <w:pPr>
        <w:pStyle w:val="aa"/>
        <w:spacing w:before="0" w:beforeAutospacing="0" w:after="0" w:afterAutospacing="0"/>
        <w:rPr>
          <w:rFonts w:cs="Arial"/>
        </w:rPr>
      </w:pPr>
    </w:p>
    <w:p w:rsidR="00D50024" w:rsidRPr="00F438AF" w:rsidRDefault="00D50024" w:rsidP="00F438AF">
      <w:pPr>
        <w:pStyle w:val="aa"/>
        <w:spacing w:before="0" w:beforeAutospacing="0" w:after="0" w:afterAutospacing="0"/>
        <w:jc w:val="center"/>
        <w:rPr>
          <w:rFonts w:cs="Arial"/>
          <w:b/>
          <w:bCs/>
          <w:iCs/>
          <w:sz w:val="30"/>
          <w:szCs w:val="28"/>
        </w:rPr>
      </w:pPr>
      <w:r w:rsidRPr="00F438AF">
        <w:rPr>
          <w:rFonts w:cs="Arial"/>
          <w:b/>
          <w:bCs/>
          <w:iCs/>
          <w:sz w:val="30"/>
          <w:szCs w:val="28"/>
        </w:rPr>
        <w:t>Раздел 5. Оценка эффективности мероприятий</w:t>
      </w:r>
    </w:p>
    <w:p w:rsidR="00D50024" w:rsidRPr="00E30582" w:rsidRDefault="00D50024" w:rsidP="00E30582">
      <w:pPr>
        <w:pStyle w:val="aa"/>
        <w:spacing w:before="0" w:beforeAutospacing="0" w:after="0" w:afterAutospacing="0"/>
        <w:jc w:val="center"/>
        <w:rPr>
          <w:rFonts w:cs="Arial"/>
        </w:rPr>
      </w:pPr>
    </w:p>
    <w:p w:rsidR="00D50024" w:rsidRPr="00F438AF" w:rsidRDefault="00D50024" w:rsidP="00F438AF">
      <w:pPr>
        <w:pStyle w:val="aa"/>
        <w:spacing w:before="0" w:beforeAutospacing="0" w:after="0" w:afterAutospacing="0"/>
        <w:ind w:firstLine="709"/>
      </w:pPr>
      <w:r w:rsidRPr="00F438AF">
        <w:t xml:space="preserve">Оценка эффективности мероприятий Программы проводится комиссией, созданной Постановлением Главы администрации муниципального образования городское поселение Малоярославец. </w:t>
      </w:r>
    </w:p>
    <w:p w:rsidR="00D50024" w:rsidRPr="00F438AF" w:rsidRDefault="00D50024" w:rsidP="00F438AF">
      <w:pPr>
        <w:pStyle w:val="aa"/>
        <w:spacing w:before="0" w:beforeAutospacing="0" w:after="0" w:afterAutospacing="0"/>
        <w:ind w:firstLine="709"/>
      </w:pPr>
      <w:r w:rsidRPr="00F438AF">
        <w:t xml:space="preserve">Ответственный исполнитель Программы в срок до 1 мая каждого года, следующего за завершённым этапом Программы предоставляет в комиссию отчет об исполнении этапа Программы, который должен содержать: </w:t>
      </w:r>
    </w:p>
    <w:p w:rsidR="00D50024" w:rsidRPr="00F438AF" w:rsidRDefault="00D50024" w:rsidP="00F438AF">
      <w:pPr>
        <w:pStyle w:val="aa"/>
        <w:spacing w:before="0" w:beforeAutospacing="0" w:after="0" w:afterAutospacing="0"/>
        <w:ind w:firstLine="709"/>
      </w:pPr>
      <w:r w:rsidRPr="00F438AF">
        <w:t xml:space="preserve">- значения целевых показателей (индикаторов) Программы на дату завершения этапа Программы; </w:t>
      </w:r>
    </w:p>
    <w:p w:rsidR="00D50024" w:rsidRPr="00F438AF" w:rsidRDefault="00D50024" w:rsidP="00F438AF">
      <w:pPr>
        <w:pStyle w:val="aa"/>
        <w:spacing w:before="0" w:beforeAutospacing="0" w:after="0" w:afterAutospacing="0"/>
        <w:ind w:firstLine="709"/>
      </w:pPr>
      <w:r w:rsidRPr="00F438AF">
        <w:t xml:space="preserve">- отчеты о выполнении мероприятий Программы (отдельно по каждому мероприятию, запланированному на этап выполнения Программы), предоставленные исполнителями мероприятий. </w:t>
      </w:r>
    </w:p>
    <w:p w:rsidR="00D50024" w:rsidRPr="00F438AF" w:rsidRDefault="00D50024" w:rsidP="00F438AF">
      <w:pPr>
        <w:pStyle w:val="aa"/>
        <w:spacing w:before="0" w:beforeAutospacing="0" w:after="0" w:afterAutospacing="0"/>
        <w:ind w:firstLine="709"/>
      </w:pPr>
      <w:r w:rsidRPr="00F438AF">
        <w:t xml:space="preserve">Отчет о выполнении мероприятия Программы должен содержать: </w:t>
      </w:r>
    </w:p>
    <w:p w:rsidR="00D50024" w:rsidRPr="00F438AF" w:rsidRDefault="00D50024" w:rsidP="00F438AF">
      <w:pPr>
        <w:pStyle w:val="aa"/>
        <w:spacing w:before="0" w:beforeAutospacing="0" w:after="0" w:afterAutospacing="0"/>
        <w:ind w:firstLine="709"/>
      </w:pPr>
      <w:r w:rsidRPr="00F438AF">
        <w:t xml:space="preserve">- наименование мероприятия; </w:t>
      </w:r>
    </w:p>
    <w:p w:rsidR="00D50024" w:rsidRPr="00F438AF" w:rsidRDefault="00D50024" w:rsidP="00F438AF">
      <w:pPr>
        <w:pStyle w:val="aa"/>
        <w:spacing w:before="0" w:beforeAutospacing="0" w:after="0" w:afterAutospacing="0"/>
        <w:ind w:firstLine="709"/>
      </w:pPr>
      <w:r w:rsidRPr="00F438AF">
        <w:t xml:space="preserve">- наименование ответственного исполнителя мероприятия; </w:t>
      </w:r>
    </w:p>
    <w:p w:rsidR="00D50024" w:rsidRPr="00F438AF" w:rsidRDefault="00D50024" w:rsidP="00F438AF">
      <w:pPr>
        <w:pStyle w:val="aa"/>
        <w:spacing w:before="0" w:beforeAutospacing="0" w:after="0" w:afterAutospacing="0"/>
        <w:ind w:firstLine="709"/>
      </w:pPr>
      <w:r w:rsidRPr="00F438AF">
        <w:t xml:space="preserve">- краткое описание произведенных работ по выполнению мероприятия и их результатов; </w:t>
      </w:r>
    </w:p>
    <w:p w:rsidR="00D50024" w:rsidRPr="00F438AF" w:rsidRDefault="00D50024" w:rsidP="00F438AF">
      <w:pPr>
        <w:pStyle w:val="aa"/>
        <w:spacing w:before="0" w:beforeAutospacing="0" w:after="0" w:afterAutospacing="0"/>
        <w:ind w:firstLine="709"/>
      </w:pPr>
      <w:r w:rsidRPr="00F438AF">
        <w:t xml:space="preserve">- сумму освоенных на выполнение мероприятия финансовых средств. </w:t>
      </w:r>
    </w:p>
    <w:p w:rsidR="00D50024" w:rsidRPr="00F438AF" w:rsidRDefault="00D50024" w:rsidP="00F438AF">
      <w:pPr>
        <w:pStyle w:val="aa"/>
        <w:spacing w:before="0" w:beforeAutospacing="0" w:after="0" w:afterAutospacing="0"/>
        <w:ind w:firstLine="709"/>
      </w:pPr>
      <w:r w:rsidRPr="00F438AF">
        <w:t xml:space="preserve">На основе предоставленного ответственным исполнителем Программы отчета об исполнении этапа Программы комиссией выполняется оценка эффективности выполнения мероприятий Программы по факту достижения значений целевых показателей (индикаторов) программы и полноты освоения запланированных финансовых средств. </w:t>
      </w:r>
    </w:p>
    <w:p w:rsidR="00D50024" w:rsidRPr="00F438AF" w:rsidRDefault="00D50024" w:rsidP="00F438AF">
      <w:pPr>
        <w:pStyle w:val="aa"/>
        <w:spacing w:before="0" w:beforeAutospacing="0" w:after="0" w:afterAutospacing="0"/>
      </w:pPr>
    </w:p>
    <w:p w:rsidR="00D50024" w:rsidRPr="00F438AF" w:rsidRDefault="00D50024" w:rsidP="00F438AF">
      <w:pPr>
        <w:pStyle w:val="aa"/>
        <w:spacing w:before="0" w:beforeAutospacing="0" w:after="0" w:afterAutospacing="0"/>
        <w:jc w:val="center"/>
        <w:rPr>
          <w:rFonts w:cs="Arial"/>
          <w:b/>
          <w:bCs/>
          <w:iCs/>
          <w:sz w:val="30"/>
          <w:szCs w:val="28"/>
        </w:rPr>
      </w:pPr>
      <w:r w:rsidRPr="00F438AF">
        <w:rPr>
          <w:rFonts w:cs="Arial"/>
          <w:b/>
          <w:bCs/>
          <w:iCs/>
          <w:sz w:val="30"/>
          <w:szCs w:val="28"/>
        </w:rPr>
        <w:t xml:space="preserve">Раздел 6.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</w:t>
      </w:r>
    </w:p>
    <w:p w:rsidR="00D50024" w:rsidRPr="00F438AF" w:rsidRDefault="00D50024" w:rsidP="00F438AF">
      <w:pPr>
        <w:pStyle w:val="aa"/>
        <w:spacing w:before="0" w:beforeAutospacing="0" w:after="0" w:afterAutospacing="0"/>
      </w:pPr>
    </w:p>
    <w:p w:rsidR="00D50024" w:rsidRPr="00F438AF" w:rsidRDefault="00D50024" w:rsidP="00F438AF">
      <w:pPr>
        <w:pStyle w:val="aa"/>
        <w:spacing w:before="0" w:beforeAutospacing="0" w:after="0" w:afterAutospacing="0"/>
        <w:ind w:firstLine="709"/>
      </w:pPr>
      <w:r w:rsidRPr="00F438AF">
        <w:t>Для успешного выполнения мероприятий Программы потребуется их внесение в муниципальные программы: «Развитие культуры в МО ГП «Город Малоярославец» на 2014-2020 годы», «Развитие физической культуры и спорта в МО ГП «Город Малоярославец» на 2014-2020 годы»  при утверждении бюджета муниципального образования на соответствующий год. После 2020 года запланированные мероприятия потребуют включения во вновь утверждаемые муниципальные программы в сфере культуры,</w:t>
      </w:r>
      <w:r w:rsidR="00F438AF">
        <w:t xml:space="preserve"> физической культуры и спорта. </w:t>
      </w:r>
    </w:p>
    <w:sectPr w:rsidR="00D50024" w:rsidRPr="00F438AF" w:rsidSect="002141F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61EA"/>
    <w:multiLevelType w:val="hybridMultilevel"/>
    <w:tmpl w:val="2160CF98"/>
    <w:lvl w:ilvl="0" w:tplc="517443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8A21A4"/>
    <w:multiLevelType w:val="multilevel"/>
    <w:tmpl w:val="07F4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BB53001"/>
    <w:multiLevelType w:val="hybridMultilevel"/>
    <w:tmpl w:val="9E2EE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01508"/>
    <w:multiLevelType w:val="hybridMultilevel"/>
    <w:tmpl w:val="18164C0A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5D"/>
    <w:rsid w:val="001A3AD3"/>
    <w:rsid w:val="002141FD"/>
    <w:rsid w:val="002314C0"/>
    <w:rsid w:val="002700C1"/>
    <w:rsid w:val="002E37F9"/>
    <w:rsid w:val="003272A3"/>
    <w:rsid w:val="003A0E25"/>
    <w:rsid w:val="003D220C"/>
    <w:rsid w:val="003D6820"/>
    <w:rsid w:val="004A1A3A"/>
    <w:rsid w:val="004B4CC6"/>
    <w:rsid w:val="004B5926"/>
    <w:rsid w:val="00537D31"/>
    <w:rsid w:val="00557FED"/>
    <w:rsid w:val="005A5E2D"/>
    <w:rsid w:val="005B079A"/>
    <w:rsid w:val="005C1FB9"/>
    <w:rsid w:val="005E0CDD"/>
    <w:rsid w:val="0060197D"/>
    <w:rsid w:val="00670082"/>
    <w:rsid w:val="006A5E54"/>
    <w:rsid w:val="006C1132"/>
    <w:rsid w:val="00742624"/>
    <w:rsid w:val="00790471"/>
    <w:rsid w:val="007A07F5"/>
    <w:rsid w:val="007D544E"/>
    <w:rsid w:val="007E640C"/>
    <w:rsid w:val="00801C63"/>
    <w:rsid w:val="00801D6F"/>
    <w:rsid w:val="008328A8"/>
    <w:rsid w:val="00836ACB"/>
    <w:rsid w:val="008B0808"/>
    <w:rsid w:val="008D291D"/>
    <w:rsid w:val="008E0926"/>
    <w:rsid w:val="008E3FC2"/>
    <w:rsid w:val="00975911"/>
    <w:rsid w:val="009777A5"/>
    <w:rsid w:val="009D4CF9"/>
    <w:rsid w:val="00A12261"/>
    <w:rsid w:val="00AF745B"/>
    <w:rsid w:val="00B713B3"/>
    <w:rsid w:val="00C4548B"/>
    <w:rsid w:val="00C74EFD"/>
    <w:rsid w:val="00D40BA2"/>
    <w:rsid w:val="00D50024"/>
    <w:rsid w:val="00E30582"/>
    <w:rsid w:val="00E61E9F"/>
    <w:rsid w:val="00E679BC"/>
    <w:rsid w:val="00E7215D"/>
    <w:rsid w:val="00E745F7"/>
    <w:rsid w:val="00E82C3E"/>
    <w:rsid w:val="00EA061E"/>
    <w:rsid w:val="00EC4FF7"/>
    <w:rsid w:val="00EF5C0A"/>
    <w:rsid w:val="00F438AF"/>
    <w:rsid w:val="00F46235"/>
    <w:rsid w:val="00FC0288"/>
    <w:rsid w:val="00FC61AE"/>
    <w:rsid w:val="00FC6EA9"/>
    <w:rsid w:val="00FE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A5E2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5A5E2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5A5E2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5A5E2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5A5E2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FF7"/>
    <w:pPr>
      <w:ind w:left="720"/>
      <w:contextualSpacing/>
    </w:pPr>
  </w:style>
  <w:style w:type="paragraph" w:customStyle="1" w:styleId="11">
    <w:name w:val="Обычный1"/>
    <w:rsid w:val="00E7215D"/>
    <w:pPr>
      <w:snapToGrid w:val="0"/>
    </w:pPr>
    <w:rPr>
      <w:rFonts w:ascii="Times New Roman" w:eastAsia="Times New Roman" w:hAnsi="Times New Roman"/>
      <w:sz w:val="20"/>
      <w:szCs w:val="20"/>
    </w:rPr>
  </w:style>
  <w:style w:type="paragraph" w:customStyle="1" w:styleId="12">
    <w:name w:val="Абзац списка1"/>
    <w:basedOn w:val="a"/>
    <w:rsid w:val="00E7215D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721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15D"/>
    <w:rPr>
      <w:rFonts w:ascii="Tahoma" w:eastAsia="Times New Roman" w:hAnsi="Tahoma" w:cs="Tahoma"/>
      <w:sz w:val="16"/>
      <w:szCs w:val="16"/>
    </w:rPr>
  </w:style>
  <w:style w:type="paragraph" w:styleId="a6">
    <w:name w:val="List"/>
    <w:basedOn w:val="a"/>
    <w:link w:val="a7"/>
    <w:rsid w:val="00D50024"/>
    <w:pPr>
      <w:spacing w:before="120" w:after="60"/>
    </w:pPr>
    <w:rPr>
      <w:rFonts w:ascii="Calibri" w:eastAsia="Calibri" w:hAnsi="Calibri"/>
    </w:rPr>
  </w:style>
  <w:style w:type="character" w:customStyle="1" w:styleId="a7">
    <w:name w:val="Список Знак"/>
    <w:link w:val="a6"/>
    <w:locked/>
    <w:rsid w:val="00D50024"/>
    <w:rPr>
      <w:sz w:val="24"/>
      <w:szCs w:val="24"/>
    </w:rPr>
  </w:style>
  <w:style w:type="paragraph" w:customStyle="1" w:styleId="21">
    <w:name w:val="Абзац списка2"/>
    <w:basedOn w:val="a"/>
    <w:link w:val="ListParagraphChar"/>
    <w:rsid w:val="00D50024"/>
    <w:pPr>
      <w:spacing w:line="360" w:lineRule="auto"/>
      <w:ind w:left="708" w:firstLine="680"/>
    </w:pPr>
    <w:rPr>
      <w:rFonts w:ascii="Calibri" w:eastAsia="Calibri" w:hAnsi="Calibri"/>
    </w:rPr>
  </w:style>
  <w:style w:type="character" w:customStyle="1" w:styleId="ListParagraphChar">
    <w:name w:val="List Paragraph Char"/>
    <w:link w:val="21"/>
    <w:locked/>
    <w:rsid w:val="00D50024"/>
    <w:rPr>
      <w:sz w:val="24"/>
      <w:szCs w:val="24"/>
    </w:rPr>
  </w:style>
  <w:style w:type="paragraph" w:customStyle="1" w:styleId="a8">
    <w:name w:val="_абзац"/>
    <w:basedOn w:val="a"/>
    <w:link w:val="a9"/>
    <w:rsid w:val="00D50024"/>
    <w:pPr>
      <w:spacing w:line="276" w:lineRule="auto"/>
      <w:ind w:firstLine="709"/>
    </w:pPr>
    <w:rPr>
      <w:rFonts w:ascii="Calibri" w:eastAsia="Calibri" w:hAnsi="Calibri"/>
    </w:rPr>
  </w:style>
  <w:style w:type="character" w:customStyle="1" w:styleId="a9">
    <w:name w:val="_абзац Знак"/>
    <w:link w:val="a8"/>
    <w:locked/>
    <w:rsid w:val="00D50024"/>
    <w:rPr>
      <w:sz w:val="24"/>
      <w:szCs w:val="24"/>
    </w:rPr>
  </w:style>
  <w:style w:type="paragraph" w:styleId="aa">
    <w:name w:val="Normal (Web)"/>
    <w:basedOn w:val="a"/>
    <w:rsid w:val="00D50024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E3058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3058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3058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3058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A5E2D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5A5E2D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E30582"/>
    <w:rPr>
      <w:rFonts w:ascii="Courier" w:eastAsia="Times New Roman" w:hAnsi="Courier"/>
      <w:szCs w:val="20"/>
    </w:rPr>
  </w:style>
  <w:style w:type="paragraph" w:customStyle="1" w:styleId="Title">
    <w:name w:val="Title!Название НПА"/>
    <w:basedOn w:val="a"/>
    <w:rsid w:val="005A5E2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5A5E2D"/>
    <w:rPr>
      <w:color w:val="0000FF"/>
      <w:u w:val="none"/>
    </w:rPr>
  </w:style>
  <w:style w:type="paragraph" w:customStyle="1" w:styleId="Application">
    <w:name w:val="Application!Приложение"/>
    <w:rsid w:val="005A5E2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A5E2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A5E2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A5E2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A5E2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A5E2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5A5E2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5A5E2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5A5E2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5A5E2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FF7"/>
    <w:pPr>
      <w:ind w:left="720"/>
      <w:contextualSpacing/>
    </w:pPr>
  </w:style>
  <w:style w:type="paragraph" w:customStyle="1" w:styleId="11">
    <w:name w:val="Обычный1"/>
    <w:rsid w:val="00E7215D"/>
    <w:pPr>
      <w:snapToGrid w:val="0"/>
    </w:pPr>
    <w:rPr>
      <w:rFonts w:ascii="Times New Roman" w:eastAsia="Times New Roman" w:hAnsi="Times New Roman"/>
      <w:sz w:val="20"/>
      <w:szCs w:val="20"/>
    </w:rPr>
  </w:style>
  <w:style w:type="paragraph" w:customStyle="1" w:styleId="12">
    <w:name w:val="Абзац списка1"/>
    <w:basedOn w:val="a"/>
    <w:rsid w:val="00E7215D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721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15D"/>
    <w:rPr>
      <w:rFonts w:ascii="Tahoma" w:eastAsia="Times New Roman" w:hAnsi="Tahoma" w:cs="Tahoma"/>
      <w:sz w:val="16"/>
      <w:szCs w:val="16"/>
    </w:rPr>
  </w:style>
  <w:style w:type="paragraph" w:styleId="a6">
    <w:name w:val="List"/>
    <w:basedOn w:val="a"/>
    <w:link w:val="a7"/>
    <w:rsid w:val="00D50024"/>
    <w:pPr>
      <w:spacing w:before="120" w:after="60"/>
    </w:pPr>
    <w:rPr>
      <w:rFonts w:ascii="Calibri" w:eastAsia="Calibri" w:hAnsi="Calibri"/>
    </w:rPr>
  </w:style>
  <w:style w:type="character" w:customStyle="1" w:styleId="a7">
    <w:name w:val="Список Знак"/>
    <w:link w:val="a6"/>
    <w:locked/>
    <w:rsid w:val="00D50024"/>
    <w:rPr>
      <w:sz w:val="24"/>
      <w:szCs w:val="24"/>
    </w:rPr>
  </w:style>
  <w:style w:type="paragraph" w:customStyle="1" w:styleId="21">
    <w:name w:val="Абзац списка2"/>
    <w:basedOn w:val="a"/>
    <w:link w:val="ListParagraphChar"/>
    <w:rsid w:val="00D50024"/>
    <w:pPr>
      <w:spacing w:line="360" w:lineRule="auto"/>
      <w:ind w:left="708" w:firstLine="680"/>
    </w:pPr>
    <w:rPr>
      <w:rFonts w:ascii="Calibri" w:eastAsia="Calibri" w:hAnsi="Calibri"/>
    </w:rPr>
  </w:style>
  <w:style w:type="character" w:customStyle="1" w:styleId="ListParagraphChar">
    <w:name w:val="List Paragraph Char"/>
    <w:link w:val="21"/>
    <w:locked/>
    <w:rsid w:val="00D50024"/>
    <w:rPr>
      <w:sz w:val="24"/>
      <w:szCs w:val="24"/>
    </w:rPr>
  </w:style>
  <w:style w:type="paragraph" w:customStyle="1" w:styleId="a8">
    <w:name w:val="_абзац"/>
    <w:basedOn w:val="a"/>
    <w:link w:val="a9"/>
    <w:rsid w:val="00D50024"/>
    <w:pPr>
      <w:spacing w:line="276" w:lineRule="auto"/>
      <w:ind w:firstLine="709"/>
    </w:pPr>
    <w:rPr>
      <w:rFonts w:ascii="Calibri" w:eastAsia="Calibri" w:hAnsi="Calibri"/>
    </w:rPr>
  </w:style>
  <w:style w:type="character" w:customStyle="1" w:styleId="a9">
    <w:name w:val="_абзац Знак"/>
    <w:link w:val="a8"/>
    <w:locked/>
    <w:rsid w:val="00D50024"/>
    <w:rPr>
      <w:sz w:val="24"/>
      <w:szCs w:val="24"/>
    </w:rPr>
  </w:style>
  <w:style w:type="paragraph" w:styleId="aa">
    <w:name w:val="Normal (Web)"/>
    <w:basedOn w:val="a"/>
    <w:rsid w:val="00D50024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E3058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3058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3058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3058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A5E2D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5A5E2D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E30582"/>
    <w:rPr>
      <w:rFonts w:ascii="Courier" w:eastAsia="Times New Roman" w:hAnsi="Courier"/>
      <w:szCs w:val="20"/>
    </w:rPr>
  </w:style>
  <w:style w:type="paragraph" w:customStyle="1" w:styleId="Title">
    <w:name w:val="Title!Название НПА"/>
    <w:basedOn w:val="a"/>
    <w:rsid w:val="005A5E2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5A5E2D"/>
    <w:rPr>
      <w:color w:val="0000FF"/>
      <w:u w:val="none"/>
    </w:rPr>
  </w:style>
  <w:style w:type="paragraph" w:customStyle="1" w:styleId="Application">
    <w:name w:val="Application!Приложение"/>
    <w:rsid w:val="005A5E2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A5E2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A5E2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A5E2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A5E2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387507c3-b80d-4c0d-9291-8cdc81673f2b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d-registr2:8081/content/act/aca6ceb9-16c1-41d1-a0d0-c225b39cc29f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-registr2:8081/content/act/39855f6a-a307-40dd-a0c4-9e981ac6061c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nla-service.scli.ru:8080/rnla-links/ws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4028</Words>
  <Characters>22965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2016-11-22T06:00:00Z</cp:lastPrinted>
  <dcterms:created xsi:type="dcterms:W3CDTF">2018-08-30T09:14:00Z</dcterms:created>
  <dcterms:modified xsi:type="dcterms:W3CDTF">2018-11-20T14:11:00Z</dcterms:modified>
</cp:coreProperties>
</file>