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10291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3"/>
      </w:tblGrid>
      <w:tr w:rsidR="001C4619" w:rsidTr="0000746A">
        <w:trPr>
          <w:cantSplit/>
          <w:trHeight w:hRule="exact" w:val="3119"/>
        </w:trPr>
        <w:sdt>
          <w:sdtPr>
            <w:alias w:val="Организация"/>
            <w:tag w:val=""/>
            <w:id w:val="-2131384669"/>
            <w:lock w:val="sdtLocked"/>
            <w:placeholder>
              <w:docPart w:val="DC5C320146524641BA931025DEEA6B5F"/>
            </w:placeholder>
            <w:dataBinding w:prefixMappings="xmlns:ns0='http://schemas.openxmlformats.org/officeDocument/2006/extended-properties' " w:xpath="/ns0:Properties[1]/ns0:Company[1]" w:storeItemID="{6668398D-A668-4E3E-A5EB-62B293D839F1}"/>
            <w:text w:multiLine="1"/>
          </w:sdtPr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3A1C1D" w:rsidP="003A1C1D">
                <w:pPr>
                  <w:pStyle w:val="14"/>
                </w:pPr>
                <w:r>
                  <w:t xml:space="preserve">ИП А.Е. Комаров </w:t>
                </w:r>
              </w:p>
            </w:tc>
          </w:sdtContent>
        </w:sdt>
      </w:tr>
      <w:tr w:rsidR="001C4619" w:rsidTr="00867AFE">
        <w:trPr>
          <w:cantSplit/>
          <w:trHeight w:hRule="exact" w:val="2630"/>
        </w:trPr>
        <w:sdt>
          <w:sdtPr>
            <w:alias w:val="Наименование объекта капитального строительства"/>
            <w:tag w:val="Наименование объекта"/>
            <w:id w:val="1286544673"/>
            <w:lock w:val="sdtLocked"/>
            <w:placeholder>
              <w:docPart w:val="39266667006645149346A3CE28FED188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 w:multiLine="1"/>
          </w:sdtPr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390C3B" w:rsidP="00A71267">
                <w:pPr>
                  <w:pStyle w:val="14"/>
                </w:pPr>
                <w:r>
                  <w:t>Проект планировки территории заст</w:t>
                </w:r>
                <w:r w:rsidR="000663F6">
                  <w:t xml:space="preserve">ройки на границах: ул. Радищева </w:t>
                </w:r>
                <w:r w:rsidR="00A71267">
                  <w:br/>
                </w:r>
                <w:r w:rsidR="000663F6">
                  <w:t>ул. Чистовича</w:t>
                </w:r>
                <w:r>
                  <w:t xml:space="preserve"> территори</w:t>
                </w:r>
                <w:r w:rsidR="00E3308D">
                  <w:t xml:space="preserve">я гаражного кооператива «Дружба», </w:t>
                </w:r>
                <w:r>
                  <w:t xml:space="preserve"> </w:t>
                </w:r>
                <w:r>
                  <w:br/>
                  <w:t>в городе Малоярославец, Калужской области</w:t>
                </w:r>
              </w:p>
            </w:tc>
          </w:sdtContent>
        </w:sdt>
      </w:tr>
      <w:tr w:rsidR="001C4619" w:rsidTr="0000746A">
        <w:trPr>
          <w:cantSplit/>
          <w:trHeight w:hRule="exact" w:val="1134"/>
        </w:trPr>
        <w:sdt>
          <w:sdtPr>
            <w:alias w:val="Вид документации"/>
            <w:tag w:val="Вид документации"/>
            <w:id w:val="2005164599"/>
            <w:lock w:val="sdtLocked"/>
            <w:placeholder>
              <w:docPart w:val="C10DF69B1A694CF7AB26E89211B174FC"/>
            </w:placeholder>
          </w:sdtPr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065032" w:rsidP="001C4619">
                <w:pPr>
                  <w:pStyle w:val="14"/>
                </w:pPr>
                <w:r>
                  <w:t>ПРОЕКТНАЯ ДОКУМЕНТАЦИЯ</w:t>
                </w:r>
              </w:p>
            </w:tc>
          </w:sdtContent>
        </w:sdt>
      </w:tr>
      <w:tr w:rsidR="007B1B8F" w:rsidTr="0000746A">
        <w:trPr>
          <w:cantSplit/>
          <w:trHeight w:hRule="exact" w:val="1134"/>
        </w:trPr>
        <w:sdt>
          <w:sdtPr>
            <w:alias w:val="Номер тома, раздела"/>
            <w:tag w:val="Номер тома"/>
            <w:id w:val="1386524802"/>
            <w:lock w:val="sdtLocked"/>
            <w:placeholder>
              <w:docPart w:val="91F579DBF55B473EAA1C30EE46EFB79A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 w:multiLine="1"/>
          </w:sdtPr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7B1B8F" w:rsidRDefault="00DD62FA" w:rsidP="00390C3B">
                <w:pPr>
                  <w:pStyle w:val="14"/>
                </w:pPr>
                <w:r>
                  <w:t xml:space="preserve">Том </w:t>
                </w:r>
                <w:r w:rsidR="00390C3B">
                  <w:t>2</w:t>
                </w:r>
              </w:p>
            </w:tc>
          </w:sdtContent>
        </w:sdt>
      </w:tr>
      <w:tr w:rsidR="001C4619" w:rsidTr="00D52C49">
        <w:trPr>
          <w:cantSplit/>
          <w:trHeight w:val="1269"/>
        </w:trPr>
        <w:sdt>
          <w:sdtPr>
            <w:alias w:val="Наименование документации"/>
            <w:tag w:val="Наименование документации"/>
            <w:id w:val="-1203398822"/>
            <w:lock w:val="sdtLocked"/>
            <w:placeholder>
              <w:docPart w:val="685CFE504FAD48B9BBCDF4A351F84C26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 w:multiLine="1"/>
          </w:sdtPr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D8446D" w:rsidP="00D8446D">
                <w:pPr>
                  <w:pStyle w:val="14"/>
                </w:pPr>
                <w:r>
                  <w:t>Материалы по обоснованию проекта планировки</w:t>
                </w:r>
              </w:p>
            </w:tc>
          </w:sdtContent>
        </w:sdt>
      </w:tr>
      <w:tr w:rsidR="001C4619" w:rsidTr="0000746A">
        <w:trPr>
          <w:cantSplit/>
          <w:trHeight w:hRule="exact" w:val="1134"/>
        </w:trPr>
        <w:sdt>
          <w:sdtPr>
            <w:alias w:val="Обозначение документа"/>
            <w:tag w:val="Обозначение документа"/>
            <w:id w:val="1166512043"/>
            <w:lock w:val="sdtLocked"/>
            <w:placeholder>
              <w:docPart w:val="2F9815AFE299480BB9818F5846EACEC6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10348" w:type="dxa"/>
                <w:noWrap/>
                <w:tcMar>
                  <w:left w:w="0" w:type="dxa"/>
                  <w:right w:w="0" w:type="dxa"/>
                </w:tcMar>
              </w:tcPr>
              <w:p w:rsidR="001C4619" w:rsidRDefault="00E60370" w:rsidP="00914E97">
                <w:pPr>
                  <w:pStyle w:val="14"/>
                </w:pPr>
                <w:r>
                  <w:t>44</w:t>
                </w:r>
                <w:r w:rsidR="00DF2590">
                  <w:t>-1/1</w:t>
                </w:r>
                <w:r w:rsidR="000F3DBD">
                  <w:t>7</w:t>
                </w:r>
                <w:r w:rsidR="00DF2590">
                  <w:t>-ППТ</w:t>
                </w:r>
              </w:p>
            </w:tc>
          </w:sdtContent>
        </w:sdt>
      </w:tr>
    </w:tbl>
    <w:p w:rsidR="00FC3DA1" w:rsidRDefault="00FC3DA1" w:rsidP="00BE4416">
      <w:pPr>
        <w:pStyle w:val="14"/>
      </w:pPr>
    </w:p>
    <w:p w:rsidR="00022A5D" w:rsidRDefault="00022A5D" w:rsidP="004911C7">
      <w:pPr>
        <w:pStyle w:val="14"/>
      </w:pPr>
    </w:p>
    <w:p w:rsidR="00022A5D" w:rsidRDefault="00022A5D" w:rsidP="00BE4416">
      <w:pPr>
        <w:pStyle w:val="14"/>
      </w:pPr>
    </w:p>
    <w:p w:rsidR="00022A5D" w:rsidRDefault="00022A5D" w:rsidP="00BE4416">
      <w:pPr>
        <w:pStyle w:val="14"/>
      </w:pPr>
    </w:p>
    <w:p w:rsidR="00022A5D" w:rsidRPr="001B435D" w:rsidRDefault="00022A5D" w:rsidP="00BE4416">
      <w:pPr>
        <w:pStyle w:val="14"/>
      </w:pPr>
    </w:p>
    <w:tbl>
      <w:tblPr>
        <w:tblpPr w:leftFromText="181" w:rightFromText="181" w:vertAnchor="page" w:horzAnchor="page" w:tblpX="1883" w:tblpY="141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97"/>
        <w:gridCol w:w="1134"/>
        <w:gridCol w:w="850"/>
      </w:tblGrid>
      <w:tr w:rsidR="00B06C36" w:rsidRPr="00497254" w:rsidTr="005750BF">
        <w:tc>
          <w:tcPr>
            <w:tcW w:w="534" w:type="dxa"/>
          </w:tcPr>
          <w:p w:rsidR="00B06C36" w:rsidRPr="003D1234" w:rsidRDefault="00B06C36" w:rsidP="005750BF">
            <w:pPr>
              <w:pStyle w:val="ac"/>
              <w:ind w:left="-142" w:right="-108"/>
              <w:rPr>
                <w:w w:val="90"/>
              </w:rPr>
            </w:pPr>
            <w:r w:rsidRPr="003D1234">
              <w:rPr>
                <w:w w:val="90"/>
              </w:rPr>
              <w:t>Изм</w:t>
            </w:r>
          </w:p>
        </w:tc>
        <w:tc>
          <w:tcPr>
            <w:tcW w:w="897" w:type="dxa"/>
          </w:tcPr>
          <w:p w:rsidR="00B06C36" w:rsidRPr="003D1234" w:rsidRDefault="00B06C36" w:rsidP="00040D9F">
            <w:pPr>
              <w:pStyle w:val="ac"/>
              <w:ind w:left="-108" w:right="-61"/>
              <w:rPr>
                <w:w w:val="90"/>
              </w:rPr>
            </w:pPr>
            <w:r w:rsidRPr="003D1234">
              <w:rPr>
                <w:w w:val="90"/>
              </w:rPr>
              <w:t>№</w:t>
            </w:r>
            <w:r w:rsidR="00040D9F">
              <w:rPr>
                <w:w w:val="90"/>
              </w:rPr>
              <w:t xml:space="preserve"> </w:t>
            </w:r>
            <w:r w:rsidRPr="003D1234">
              <w:rPr>
                <w:w w:val="90"/>
              </w:rPr>
              <w:t>док.</w:t>
            </w:r>
          </w:p>
        </w:tc>
        <w:tc>
          <w:tcPr>
            <w:tcW w:w="1134" w:type="dxa"/>
          </w:tcPr>
          <w:p w:rsidR="00B06C36" w:rsidRPr="003D1234" w:rsidRDefault="00B06C36" w:rsidP="005750BF">
            <w:pPr>
              <w:pStyle w:val="ac"/>
              <w:rPr>
                <w:w w:val="90"/>
              </w:rPr>
            </w:pPr>
            <w:r w:rsidRPr="003D1234">
              <w:rPr>
                <w:w w:val="90"/>
              </w:rPr>
              <w:t>Подпись</w:t>
            </w:r>
          </w:p>
        </w:tc>
        <w:tc>
          <w:tcPr>
            <w:tcW w:w="850" w:type="dxa"/>
          </w:tcPr>
          <w:p w:rsidR="00B06C36" w:rsidRPr="003D1234" w:rsidRDefault="00B06C36" w:rsidP="005750BF">
            <w:pPr>
              <w:pStyle w:val="ac"/>
              <w:rPr>
                <w:w w:val="90"/>
              </w:rPr>
            </w:pPr>
            <w:r w:rsidRPr="003D1234">
              <w:rPr>
                <w:w w:val="90"/>
              </w:rPr>
              <w:t>Дата</w:t>
            </w:r>
          </w:p>
        </w:tc>
      </w:tr>
      <w:tr w:rsidR="00B06C36" w:rsidRPr="00497254" w:rsidTr="005750BF">
        <w:tc>
          <w:tcPr>
            <w:tcW w:w="534" w:type="dxa"/>
          </w:tcPr>
          <w:p w:rsidR="00B06C36" w:rsidRPr="00626A7C" w:rsidRDefault="00B06C36" w:rsidP="00BE4C15">
            <w:pPr>
              <w:pStyle w:val="ae"/>
            </w:pPr>
          </w:p>
        </w:tc>
        <w:tc>
          <w:tcPr>
            <w:tcW w:w="897" w:type="dxa"/>
          </w:tcPr>
          <w:p w:rsidR="00B06C36" w:rsidRPr="00626A7C" w:rsidRDefault="00B06C36" w:rsidP="00BE4C15">
            <w:pPr>
              <w:pStyle w:val="ae"/>
            </w:pPr>
          </w:p>
        </w:tc>
        <w:tc>
          <w:tcPr>
            <w:tcW w:w="11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50" w:type="dxa"/>
          </w:tcPr>
          <w:p w:rsidR="00B06C36" w:rsidRPr="00626A7C" w:rsidRDefault="00B06C36" w:rsidP="00BE4C15">
            <w:pPr>
              <w:pStyle w:val="ae"/>
            </w:pPr>
          </w:p>
        </w:tc>
      </w:tr>
      <w:tr w:rsidR="00B06C36" w:rsidRPr="00497254" w:rsidTr="005750BF">
        <w:tc>
          <w:tcPr>
            <w:tcW w:w="5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97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11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50" w:type="dxa"/>
          </w:tcPr>
          <w:p w:rsidR="00B06C36" w:rsidRPr="00497254" w:rsidRDefault="00B06C36" w:rsidP="00BE4C15">
            <w:pPr>
              <w:pStyle w:val="ae"/>
            </w:pPr>
          </w:p>
        </w:tc>
      </w:tr>
      <w:tr w:rsidR="00B06C36" w:rsidRPr="00497254" w:rsidTr="005750BF">
        <w:tc>
          <w:tcPr>
            <w:tcW w:w="5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97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1134" w:type="dxa"/>
          </w:tcPr>
          <w:p w:rsidR="00B06C36" w:rsidRPr="00497254" w:rsidRDefault="00B06C36" w:rsidP="00BE4C15">
            <w:pPr>
              <w:pStyle w:val="ae"/>
            </w:pPr>
          </w:p>
        </w:tc>
        <w:tc>
          <w:tcPr>
            <w:tcW w:w="850" w:type="dxa"/>
          </w:tcPr>
          <w:p w:rsidR="00B06C36" w:rsidRPr="00497254" w:rsidRDefault="00B06C36" w:rsidP="00BE4C15">
            <w:pPr>
              <w:pStyle w:val="ae"/>
            </w:pPr>
          </w:p>
        </w:tc>
      </w:tr>
    </w:tbl>
    <w:p w:rsidR="00FC3DA1" w:rsidRDefault="00FC3DA1" w:rsidP="00FC3DA1">
      <w:pPr>
        <w:pStyle w:val="14"/>
      </w:pPr>
    </w:p>
    <w:p w:rsidR="00E74607" w:rsidRPr="001C4619" w:rsidRDefault="00E74607" w:rsidP="00E74607">
      <w:pPr>
        <w:pStyle w:val="14"/>
        <w:rPr>
          <w:rFonts w:ascii="Calibri" w:hAnsi="Calibri" w:cs="Times New Roman"/>
          <w:b w:val="0"/>
          <w:i w:val="0"/>
          <w:sz w:val="20"/>
          <w:szCs w:val="20"/>
        </w:rPr>
      </w:pPr>
    </w:p>
    <w:p w:rsidR="00BE4416" w:rsidRPr="00F848EC" w:rsidRDefault="00BE4416" w:rsidP="00BE4416">
      <w:pPr>
        <w:pStyle w:val="14"/>
      </w:pPr>
    </w:p>
    <w:p w:rsidR="000F616C" w:rsidRPr="001C4619" w:rsidRDefault="000F616C" w:rsidP="000F616C">
      <w:pPr>
        <w:pStyle w:val="14"/>
        <w:rPr>
          <w:rFonts w:ascii="Calibri" w:hAnsi="Calibri" w:cs="Times New Roman"/>
          <w:sz w:val="20"/>
          <w:szCs w:val="20"/>
        </w:rPr>
      </w:pPr>
    </w:p>
    <w:p w:rsidR="003763D8" w:rsidRPr="003763D8" w:rsidRDefault="003763D8" w:rsidP="003763D8">
      <w:pPr>
        <w:pStyle w:val="14"/>
      </w:pPr>
    </w:p>
    <w:tbl>
      <w:tblPr>
        <w:tblStyle w:val="a9"/>
        <w:tblW w:w="10313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88"/>
        <w:gridCol w:w="3225"/>
      </w:tblGrid>
      <w:tr w:rsidR="000663F6" w:rsidTr="00867AFE">
        <w:trPr>
          <w:cantSplit/>
          <w:trHeight w:hRule="exact" w:val="3210"/>
        </w:trPr>
        <w:sdt>
          <w:sdtPr>
            <w:alias w:val="Организация"/>
            <w:tag w:val=""/>
            <w:id w:val="959689165"/>
            <w:lock w:val="sdtLocked"/>
            <w:placeholder>
              <w:docPart w:val="4379C2964F174C56B32B97E5A4D3E7A3"/>
            </w:placeholder>
            <w:dataBinding w:prefixMappings="xmlns:ns0='http://schemas.openxmlformats.org/officeDocument/2006/extended-properties' " w:xpath="/ns0:Properties[1]/ns0:Company[1]" w:storeItemID="{6668398D-A668-4E3E-A5EB-62B293D839F1}"/>
            <w:text w:multiLine="1"/>
          </w:sdtPr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3A1C1D" w:rsidP="005750BF">
                <w:pPr>
                  <w:pStyle w:val="14"/>
                </w:pPr>
                <w:r>
                  <w:t xml:space="preserve">ИП А.Е. Комаров </w:t>
                </w:r>
              </w:p>
            </w:tc>
          </w:sdtContent>
        </w:sdt>
      </w:tr>
      <w:tr w:rsidR="000663F6" w:rsidTr="00867AFE">
        <w:trPr>
          <w:cantSplit/>
          <w:trHeight w:hRule="exact" w:val="2546"/>
        </w:trPr>
        <w:sdt>
          <w:sdtPr>
            <w:alias w:val="Наименование объекта капитального строительства"/>
            <w:tag w:val="Наименование объекта"/>
            <w:id w:val="2063679442"/>
            <w:lock w:val="sdtLocked"/>
            <w:placeholder>
              <w:docPart w:val="4C2542B51AB04382AF2563D4AB1B1621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 w:multiLine="1"/>
          </w:sdtPr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A71267" w:rsidP="00F0160A">
                <w:pPr>
                  <w:pStyle w:val="14"/>
                </w:pPr>
                <w:r>
                  <w:t xml:space="preserve">Проект планировки территории застройки на границах: ул. Радищева </w:t>
                </w:r>
                <w:r>
                  <w:br/>
                  <w:t xml:space="preserve">ул. Чистовича территория гаражного кооператива «Дружба»,  </w:t>
                </w:r>
                <w:r>
                  <w:br/>
                  <w:t>в городе Малоярославец, Калужской области</w:t>
                </w:r>
              </w:p>
            </w:tc>
          </w:sdtContent>
        </w:sdt>
      </w:tr>
      <w:tr w:rsidR="000663F6" w:rsidTr="00A535E2">
        <w:trPr>
          <w:cantSplit/>
          <w:trHeight w:hRule="exact" w:val="1134"/>
        </w:trPr>
        <w:sdt>
          <w:sdtPr>
            <w:alias w:val="Вид документации"/>
            <w:tag w:val="Вид документации"/>
            <w:id w:val="-1593001670"/>
            <w:lock w:val="sdtLocked"/>
            <w:placeholder>
              <w:docPart w:val="682B46A20014405CBDFBAE7B98744DEF"/>
            </w:placeholder>
          </w:sdtPr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B06C36" w:rsidP="005750BF">
                <w:pPr>
                  <w:pStyle w:val="14"/>
                </w:pPr>
                <w:r>
                  <w:t>ПРОЕКТНАЯ ДОКУМЕНТАЦИЯ</w:t>
                </w:r>
              </w:p>
            </w:tc>
          </w:sdtContent>
        </w:sdt>
      </w:tr>
      <w:tr w:rsidR="000663F6" w:rsidTr="00A535E2">
        <w:trPr>
          <w:cantSplit/>
          <w:trHeight w:hRule="exact" w:val="1134"/>
        </w:trPr>
        <w:sdt>
          <w:sdtPr>
            <w:alias w:val="Номер тома, раздела"/>
            <w:tag w:val="Номер тома"/>
            <w:id w:val="1494296883"/>
            <w:lock w:val="sdtLocked"/>
            <w:placeholder>
              <w:docPart w:val="A6FBC63707E54D2AB39E05384B1C5AB9"/>
            </w:placeholder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 w:multiLine="1"/>
          </w:sdtPr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390C3B" w:rsidP="005750BF">
                <w:pPr>
                  <w:pStyle w:val="14"/>
                </w:pPr>
                <w:r>
                  <w:t>Том 2</w:t>
                </w:r>
              </w:p>
            </w:tc>
          </w:sdtContent>
        </w:sdt>
      </w:tr>
      <w:tr w:rsidR="000663F6" w:rsidTr="00D52C49">
        <w:trPr>
          <w:cantSplit/>
          <w:trHeight w:val="1269"/>
        </w:trPr>
        <w:sdt>
          <w:sdtPr>
            <w:alias w:val="Наименование документации"/>
            <w:tag w:val="Наименование документации"/>
            <w:id w:val="-353876550"/>
            <w:lock w:val="sdtLocked"/>
            <w:placeholder>
              <w:docPart w:val="B49BEDE825C840C9B163D38B1ECF9302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 w:multiLine="1"/>
          </w:sdtPr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D8446D" w:rsidP="005750BF">
                <w:pPr>
                  <w:pStyle w:val="14"/>
                </w:pPr>
                <w:r>
                  <w:t>Материалы по обоснованию проекта планировки</w:t>
                </w:r>
              </w:p>
            </w:tc>
          </w:sdtContent>
        </w:sdt>
      </w:tr>
      <w:tr w:rsidR="000663F6" w:rsidTr="00D52C49">
        <w:trPr>
          <w:cantSplit/>
          <w:trHeight w:hRule="exact" w:val="1570"/>
        </w:trPr>
        <w:sdt>
          <w:sdtPr>
            <w:alias w:val="Обозначение документа"/>
            <w:tag w:val="Обозначение документа"/>
            <w:id w:val="889451886"/>
            <w:lock w:val="sdtLocked"/>
            <w:placeholder>
              <w:docPart w:val="3633AEB0D9054F588773442162A860B7"/>
            </w:placeholder>
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<w:text/>
          </w:sdtPr>
          <w:sdtContent>
            <w:tc>
              <w:tcPr>
                <w:tcW w:w="10313" w:type="dxa"/>
                <w:gridSpan w:val="2"/>
                <w:noWrap/>
                <w:tcMar>
                  <w:left w:w="0" w:type="dxa"/>
                  <w:right w:w="0" w:type="dxa"/>
                </w:tcMar>
              </w:tcPr>
              <w:p w:rsidR="00B06C36" w:rsidRDefault="00914E97" w:rsidP="00B06C36">
                <w:pPr>
                  <w:pStyle w:val="14"/>
                </w:pPr>
                <w:r>
                  <w:t>44-1/17-ППТ</w:t>
                </w:r>
              </w:p>
            </w:tc>
          </w:sdtContent>
        </w:sdt>
      </w:tr>
      <w:tr w:rsidR="00E3308D" w:rsidTr="00A535E2">
        <w:trPr>
          <w:cantSplit/>
          <w:trHeight w:hRule="exact" w:val="425"/>
        </w:trPr>
        <w:tc>
          <w:tcPr>
            <w:tcW w:w="7088" w:type="dxa"/>
            <w:noWrap/>
            <w:tcMar>
              <w:left w:w="0" w:type="dxa"/>
              <w:right w:w="0" w:type="dxa"/>
            </w:tcMar>
            <w:vAlign w:val="center"/>
          </w:tcPr>
          <w:p w:rsidR="00A535E2" w:rsidRDefault="00A535E2" w:rsidP="00A535E2">
            <w:pPr>
              <w:pStyle w:val="14"/>
              <w:ind w:left="1134"/>
              <w:jc w:val="left"/>
            </w:pPr>
          </w:p>
        </w:tc>
        <w:tc>
          <w:tcPr>
            <w:tcW w:w="3225" w:type="dxa"/>
            <w:vAlign w:val="center"/>
          </w:tcPr>
          <w:p w:rsidR="00A535E2" w:rsidRDefault="00A535E2" w:rsidP="00A535E2">
            <w:pPr>
              <w:pStyle w:val="14"/>
              <w:jc w:val="left"/>
            </w:pPr>
          </w:p>
        </w:tc>
      </w:tr>
      <w:tr w:rsidR="000663F6" w:rsidTr="00A535E2">
        <w:trPr>
          <w:cantSplit/>
          <w:trHeight w:val="428"/>
        </w:trPr>
        <w:tc>
          <w:tcPr>
            <w:tcW w:w="10313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C6E1D" w:rsidRDefault="00DC6E1D" w:rsidP="005750BF">
            <w:pPr>
              <w:pStyle w:val="14"/>
            </w:pPr>
          </w:p>
        </w:tc>
      </w:tr>
      <w:tr w:rsidR="000663F6" w:rsidTr="00A535E2">
        <w:trPr>
          <w:cantSplit/>
          <w:trHeight w:val="428"/>
        </w:trPr>
        <w:tc>
          <w:tcPr>
            <w:tcW w:w="10313" w:type="dxa"/>
            <w:gridSpan w:val="2"/>
            <w:noWrap/>
            <w:tcMar>
              <w:left w:w="0" w:type="dxa"/>
              <w:right w:w="0" w:type="dxa"/>
            </w:tcMar>
            <w:vAlign w:val="center"/>
          </w:tcPr>
          <w:p w:rsidR="00DC6E1D" w:rsidRDefault="00DC6E1D" w:rsidP="005750BF">
            <w:pPr>
              <w:pStyle w:val="14"/>
            </w:pPr>
          </w:p>
        </w:tc>
      </w:tr>
      <w:tr w:rsidR="00E3308D" w:rsidTr="00A535E2">
        <w:trPr>
          <w:cantSplit/>
          <w:trHeight w:hRule="exact" w:val="425"/>
        </w:trPr>
        <w:tc>
          <w:tcPr>
            <w:tcW w:w="7088" w:type="dxa"/>
            <w:noWrap/>
            <w:tcMar>
              <w:left w:w="0" w:type="dxa"/>
              <w:right w:w="0" w:type="dxa"/>
            </w:tcMar>
            <w:vAlign w:val="center"/>
          </w:tcPr>
          <w:p w:rsidR="00A535E2" w:rsidRDefault="00E3308D" w:rsidP="00A535E2">
            <w:pPr>
              <w:pStyle w:val="14"/>
              <w:ind w:left="1134"/>
              <w:jc w:val="left"/>
            </w:pPr>
            <w:r>
              <w:t xml:space="preserve">Исполнитель </w:t>
            </w:r>
          </w:p>
        </w:tc>
        <w:tc>
          <w:tcPr>
            <w:tcW w:w="3225" w:type="dxa"/>
            <w:vAlign w:val="center"/>
          </w:tcPr>
          <w:p w:rsidR="000F3DBD" w:rsidRDefault="00A535E2" w:rsidP="000F3DBD">
            <w:pPr>
              <w:pStyle w:val="14"/>
              <w:jc w:val="left"/>
            </w:pPr>
            <w:r w:rsidRPr="0007490C">
              <w:t>А.</w:t>
            </w:r>
            <w:r w:rsidR="000F3DBD">
              <w:t>Е</w:t>
            </w:r>
            <w:r w:rsidRPr="0007490C">
              <w:t xml:space="preserve">. </w:t>
            </w:r>
            <w:r w:rsidR="000F3DBD">
              <w:t>Комаров</w:t>
            </w:r>
          </w:p>
          <w:p w:rsidR="00A535E2" w:rsidRDefault="00A535E2" w:rsidP="000F3DBD">
            <w:pPr>
              <w:pStyle w:val="14"/>
              <w:jc w:val="left"/>
            </w:pPr>
            <w:r w:rsidRPr="0007490C">
              <w:t>в</w:t>
            </w:r>
          </w:p>
        </w:tc>
      </w:tr>
    </w:tbl>
    <w:p w:rsidR="00510B19" w:rsidRPr="00F848EC" w:rsidRDefault="00510B19" w:rsidP="00510B19">
      <w:pPr>
        <w:pStyle w:val="14"/>
      </w:pPr>
    </w:p>
    <w:tbl>
      <w:tblPr>
        <w:tblpPr w:leftFromText="181" w:rightFromText="181" w:vertAnchor="page" w:horzAnchor="page" w:tblpX="1883" w:tblpY="1415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897"/>
        <w:gridCol w:w="1134"/>
        <w:gridCol w:w="850"/>
      </w:tblGrid>
      <w:tr w:rsidR="00DC6E1D" w:rsidRPr="00497254" w:rsidTr="005750BF">
        <w:tc>
          <w:tcPr>
            <w:tcW w:w="534" w:type="dxa"/>
          </w:tcPr>
          <w:p w:rsidR="00DC6E1D" w:rsidRPr="003D1234" w:rsidRDefault="00DC6E1D" w:rsidP="005750BF">
            <w:pPr>
              <w:pStyle w:val="ac"/>
              <w:ind w:left="-142" w:right="-108"/>
              <w:rPr>
                <w:w w:val="90"/>
              </w:rPr>
            </w:pPr>
            <w:r w:rsidRPr="003D1234">
              <w:rPr>
                <w:w w:val="90"/>
              </w:rPr>
              <w:t>Изм</w:t>
            </w:r>
          </w:p>
        </w:tc>
        <w:tc>
          <w:tcPr>
            <w:tcW w:w="897" w:type="dxa"/>
          </w:tcPr>
          <w:p w:rsidR="00DC6E1D" w:rsidRPr="003D1234" w:rsidRDefault="00DC6E1D" w:rsidP="00040D9F">
            <w:pPr>
              <w:pStyle w:val="ac"/>
              <w:ind w:left="-108" w:right="-61"/>
              <w:rPr>
                <w:w w:val="90"/>
              </w:rPr>
            </w:pPr>
            <w:r w:rsidRPr="003D1234">
              <w:rPr>
                <w:w w:val="90"/>
              </w:rPr>
              <w:t>№</w:t>
            </w:r>
            <w:r w:rsidR="00040D9F">
              <w:rPr>
                <w:w w:val="90"/>
              </w:rPr>
              <w:t xml:space="preserve"> </w:t>
            </w:r>
            <w:r w:rsidRPr="003D1234">
              <w:rPr>
                <w:w w:val="90"/>
              </w:rPr>
              <w:t>док.</w:t>
            </w:r>
          </w:p>
        </w:tc>
        <w:tc>
          <w:tcPr>
            <w:tcW w:w="1134" w:type="dxa"/>
          </w:tcPr>
          <w:p w:rsidR="00DC6E1D" w:rsidRPr="003D1234" w:rsidRDefault="00DC6E1D" w:rsidP="005750BF">
            <w:pPr>
              <w:pStyle w:val="ac"/>
              <w:rPr>
                <w:w w:val="90"/>
              </w:rPr>
            </w:pPr>
            <w:r w:rsidRPr="003D1234">
              <w:rPr>
                <w:w w:val="90"/>
              </w:rPr>
              <w:t>Подпись</w:t>
            </w:r>
          </w:p>
        </w:tc>
        <w:tc>
          <w:tcPr>
            <w:tcW w:w="850" w:type="dxa"/>
          </w:tcPr>
          <w:p w:rsidR="00DC6E1D" w:rsidRPr="003D1234" w:rsidRDefault="00DC6E1D" w:rsidP="005750BF">
            <w:pPr>
              <w:pStyle w:val="ac"/>
              <w:rPr>
                <w:w w:val="90"/>
              </w:rPr>
            </w:pPr>
            <w:r w:rsidRPr="003D1234">
              <w:rPr>
                <w:w w:val="90"/>
              </w:rPr>
              <w:t>Дата</w:t>
            </w:r>
          </w:p>
        </w:tc>
      </w:tr>
      <w:tr w:rsidR="00DC6E1D" w:rsidRPr="00497254" w:rsidTr="005750BF">
        <w:tc>
          <w:tcPr>
            <w:tcW w:w="534" w:type="dxa"/>
          </w:tcPr>
          <w:p w:rsidR="00DC6E1D" w:rsidRPr="00626A7C" w:rsidRDefault="00DC6E1D" w:rsidP="00BE4C15">
            <w:pPr>
              <w:pStyle w:val="ae"/>
            </w:pPr>
          </w:p>
        </w:tc>
        <w:tc>
          <w:tcPr>
            <w:tcW w:w="897" w:type="dxa"/>
          </w:tcPr>
          <w:p w:rsidR="00DC6E1D" w:rsidRPr="00626A7C" w:rsidRDefault="00DC6E1D" w:rsidP="00BE4C15">
            <w:pPr>
              <w:pStyle w:val="ae"/>
            </w:pPr>
          </w:p>
        </w:tc>
        <w:tc>
          <w:tcPr>
            <w:tcW w:w="11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50" w:type="dxa"/>
          </w:tcPr>
          <w:p w:rsidR="00DC6E1D" w:rsidRPr="00626A7C" w:rsidRDefault="00DC6E1D" w:rsidP="00BE4C15">
            <w:pPr>
              <w:pStyle w:val="ae"/>
            </w:pPr>
          </w:p>
        </w:tc>
      </w:tr>
      <w:tr w:rsidR="00DC6E1D" w:rsidRPr="00497254" w:rsidTr="005750BF">
        <w:tc>
          <w:tcPr>
            <w:tcW w:w="5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97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11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50" w:type="dxa"/>
          </w:tcPr>
          <w:p w:rsidR="00DC6E1D" w:rsidRPr="00497254" w:rsidRDefault="00DC6E1D" w:rsidP="00BE4C15">
            <w:pPr>
              <w:pStyle w:val="ae"/>
            </w:pPr>
          </w:p>
        </w:tc>
      </w:tr>
      <w:tr w:rsidR="00DC6E1D" w:rsidRPr="00497254" w:rsidTr="005750BF">
        <w:tc>
          <w:tcPr>
            <w:tcW w:w="5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97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1134" w:type="dxa"/>
          </w:tcPr>
          <w:p w:rsidR="00DC6E1D" w:rsidRPr="00497254" w:rsidRDefault="00DC6E1D" w:rsidP="00BE4C15">
            <w:pPr>
              <w:pStyle w:val="ae"/>
            </w:pPr>
          </w:p>
        </w:tc>
        <w:tc>
          <w:tcPr>
            <w:tcW w:w="850" w:type="dxa"/>
          </w:tcPr>
          <w:p w:rsidR="00DC6E1D" w:rsidRPr="00497254" w:rsidRDefault="00DC6E1D" w:rsidP="00BE4C15">
            <w:pPr>
              <w:pStyle w:val="ae"/>
            </w:pPr>
          </w:p>
        </w:tc>
      </w:tr>
    </w:tbl>
    <w:p w:rsidR="00510B19" w:rsidRPr="00F848EC" w:rsidRDefault="00510B19" w:rsidP="00510B19">
      <w:pPr>
        <w:pStyle w:val="14"/>
      </w:pPr>
    </w:p>
    <w:p w:rsidR="00510B19" w:rsidRPr="00F848EC" w:rsidRDefault="00510B19" w:rsidP="00510B19">
      <w:pPr>
        <w:pStyle w:val="14"/>
      </w:pPr>
    </w:p>
    <w:p w:rsidR="00943609" w:rsidRDefault="00943609"/>
    <w:p w:rsidR="00A56E42" w:rsidRDefault="00D3379C" w:rsidP="00D5779D">
      <w:pPr>
        <w:pStyle w:val="af2"/>
        <w:jc w:val="left"/>
        <w:sectPr w:rsidR="00A56E42" w:rsidSect="00BE4416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680" w:right="454" w:bottom="454" w:left="1134" w:header="454" w:footer="454" w:gutter="0"/>
          <w:pg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pgBorders>
          <w:pgNumType w:start="1"/>
          <w:cols w:space="708"/>
          <w:docGrid w:linePitch="360"/>
        </w:sectPr>
      </w:pPr>
      <w:r>
        <w:t xml:space="preserve"> </w:t>
      </w:r>
    </w:p>
    <w:p w:rsidR="009F6C04" w:rsidRDefault="009F6C04" w:rsidP="00C52291">
      <w:pPr>
        <w:pStyle w:val="af2"/>
        <w:rPr>
          <w:bCs/>
          <w:iCs/>
        </w:rPr>
      </w:pPr>
    </w:p>
    <w:p w:rsidR="00C52291" w:rsidRDefault="00C52291" w:rsidP="00C52291">
      <w:pPr>
        <w:pStyle w:val="af2"/>
        <w:rPr>
          <w:bCs/>
          <w:iCs/>
        </w:rPr>
      </w:pPr>
      <w:r w:rsidRPr="00C52291">
        <w:rPr>
          <w:bCs/>
          <w:iCs/>
        </w:rPr>
        <w:t>Запись о соответствии нормам и правилам</w:t>
      </w:r>
    </w:p>
    <w:p w:rsidR="00C52291" w:rsidRDefault="00C52291" w:rsidP="00C52291">
      <w:pPr>
        <w:pStyle w:val="12"/>
      </w:pPr>
    </w:p>
    <w:p w:rsidR="00C52291" w:rsidRDefault="00C52291" w:rsidP="00867AFE">
      <w:pPr>
        <w:pStyle w:val="12"/>
        <w:jc w:val="both"/>
      </w:pPr>
      <w:r w:rsidRPr="00C52291">
        <w:rPr>
          <w:bCs/>
        </w:rPr>
        <w:t>П</w:t>
      </w:r>
      <w:r w:rsidRPr="00C52291">
        <w:t>роектная документация разработана в соответ</w:t>
      </w:r>
      <w:r w:rsidR="00472A34">
        <w:t xml:space="preserve">ствии с </w:t>
      </w:r>
      <w:r w:rsidRPr="00C52291">
        <w:t>заданием на проектирование, г</w:t>
      </w:r>
      <w:r w:rsidR="00716B20">
        <w:t>радостроительным регламентом,</w:t>
      </w:r>
      <w:r w:rsidRPr="00C52291">
        <w:t xml:space="preserve"> техническими регламентами, в том числе устанавливающими требования по обеспечению безопасной эксплуатации зданий, строений, сооружений и безопасность использования</w:t>
      </w:r>
      <w:r w:rsidR="00472A34">
        <w:t xml:space="preserve"> прилегающих к ним территорий.</w:t>
      </w:r>
    </w:p>
    <w:p w:rsidR="00C52291" w:rsidRPr="00C52291" w:rsidRDefault="00C52291" w:rsidP="00867AFE">
      <w:pPr>
        <w:pStyle w:val="12"/>
        <w:jc w:val="both"/>
      </w:pPr>
    </w:p>
    <w:p w:rsidR="00C52291" w:rsidRPr="00C52291" w:rsidRDefault="00C52291" w:rsidP="00867AFE">
      <w:pPr>
        <w:pStyle w:val="12"/>
        <w:jc w:val="both"/>
        <w:sectPr w:rsidR="00C52291" w:rsidRPr="00C52291" w:rsidSect="00672FA7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680" w:right="454" w:bottom="454" w:left="1134" w:header="454" w:footer="454" w:gutter="0"/>
          <w:pg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pgBorders>
          <w:cols w:space="708"/>
          <w:titlePg/>
          <w:docGrid w:linePitch="360"/>
        </w:sectPr>
      </w:pPr>
    </w:p>
    <w:p w:rsidR="00A56E42" w:rsidRPr="008E2BAF" w:rsidRDefault="00A56E42" w:rsidP="00A56E42">
      <w:pPr>
        <w:pStyle w:val="af2"/>
      </w:pPr>
      <w:r w:rsidRPr="006B6439">
        <w:lastRenderedPageBreak/>
        <w:t xml:space="preserve">СОДЕРЖАНИЕ </w:t>
      </w:r>
      <w:r w:rsidR="0069045D">
        <w:t>ТОМА</w:t>
      </w:r>
      <w:r w:rsidR="00DE041C">
        <w:t xml:space="preserve"> 2</w:t>
      </w:r>
    </w:p>
    <w:tbl>
      <w:tblPr>
        <w:tblW w:w="10343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541"/>
        <w:gridCol w:w="1683"/>
      </w:tblGrid>
      <w:tr w:rsidR="00A56E42" w:rsidRPr="008E2BAF" w:rsidTr="00043DE3">
        <w:trPr>
          <w:cantSplit/>
          <w:trHeight w:hRule="exact" w:val="851"/>
          <w:jc w:val="center"/>
        </w:trPr>
        <w:tc>
          <w:tcPr>
            <w:tcW w:w="3119" w:type="dxa"/>
            <w:tcBorders>
              <w:bottom w:val="single" w:sz="12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56E42" w:rsidRPr="00C46D74" w:rsidRDefault="00A56E42" w:rsidP="00761864">
            <w:pPr>
              <w:pStyle w:val="af0"/>
            </w:pPr>
            <w:r w:rsidRPr="006B6439">
              <w:t>Обозначение</w:t>
            </w:r>
          </w:p>
        </w:tc>
        <w:tc>
          <w:tcPr>
            <w:tcW w:w="5541" w:type="dxa"/>
            <w:tcBorders>
              <w:bottom w:val="single" w:sz="12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56E42" w:rsidRPr="006B6439" w:rsidRDefault="00A56E42" w:rsidP="00761864">
            <w:pPr>
              <w:pStyle w:val="af0"/>
            </w:pPr>
            <w:r w:rsidRPr="006B6439">
              <w:t>Наименование</w:t>
            </w:r>
          </w:p>
        </w:tc>
        <w:tc>
          <w:tcPr>
            <w:tcW w:w="1683" w:type="dxa"/>
            <w:tcBorders>
              <w:bottom w:val="single" w:sz="12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A56E42" w:rsidRPr="006B6439" w:rsidRDefault="00A56E42" w:rsidP="00761864">
            <w:pPr>
              <w:pStyle w:val="af0"/>
            </w:pPr>
            <w:r w:rsidRPr="006B6439">
              <w:t>Страница</w:t>
            </w:r>
          </w:p>
        </w:tc>
      </w:tr>
      <w:tr w:rsidR="0069045D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390C3B" w:rsidP="00267AB8">
            <w:pPr>
              <w:pStyle w:val="ae"/>
            </w:pPr>
            <w:r>
              <w:t>44-1/1</w:t>
            </w:r>
            <w:r w:rsidR="00267AB8">
              <w:t>7</w:t>
            </w:r>
            <w:r>
              <w:t>-ППТ</w:t>
            </w: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171001" w:rsidP="00F37A20">
            <w:pPr>
              <w:pStyle w:val="ae"/>
              <w:rPr>
                <w:lang w:eastAsia="ar-SA"/>
              </w:rPr>
            </w:pPr>
            <w:r>
              <w:rPr>
                <w:lang w:eastAsia="ar-SA"/>
              </w:rPr>
              <w:t xml:space="preserve">1 </w:t>
            </w:r>
            <w:r w:rsidR="00F37A20">
              <w:rPr>
                <w:lang w:eastAsia="ar-SA"/>
              </w:rPr>
              <w:t>И</w:t>
            </w:r>
            <w:r>
              <w:rPr>
                <w:lang w:eastAsia="ar-SA"/>
              </w:rPr>
              <w:t>сходные данные для проектирования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8021F8" w:rsidP="00B260D2">
            <w:pPr>
              <w:pStyle w:val="ac"/>
            </w:pPr>
            <w:r>
              <w:t>5</w:t>
            </w:r>
          </w:p>
        </w:tc>
      </w:tr>
      <w:tr w:rsidR="0069045D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69045D" w:rsidP="00390C3B">
            <w:pPr>
              <w:pStyle w:val="ae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DD62FA" w:rsidRDefault="00171001" w:rsidP="00390C3B">
            <w:pPr>
              <w:pStyle w:val="ae"/>
              <w:rPr>
                <w:lang w:eastAsia="ar-SA"/>
              </w:rPr>
            </w:pPr>
            <w:r>
              <w:rPr>
                <w:lang w:eastAsia="ar-SA"/>
              </w:rPr>
              <w:t>2 Общие данные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8021F8" w:rsidP="00B260D2">
            <w:pPr>
              <w:pStyle w:val="ac"/>
            </w:pPr>
            <w:r>
              <w:t>5</w:t>
            </w:r>
          </w:p>
        </w:tc>
      </w:tr>
      <w:tr w:rsidR="0069045D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390C3B">
            <w:pPr>
              <w:pStyle w:val="ac"/>
              <w:jc w:val="left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171001" w:rsidP="00390C3B">
            <w:pPr>
              <w:pStyle w:val="ae"/>
            </w:pPr>
            <w:r>
              <w:t>3 Природно-экологические условия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2D639C" w:rsidP="00B260D2">
            <w:pPr>
              <w:pStyle w:val="ac"/>
            </w:pPr>
            <w:r>
              <w:t>7</w:t>
            </w:r>
          </w:p>
        </w:tc>
      </w:tr>
      <w:tr w:rsidR="0069045D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69045D" w:rsidP="00390C3B">
            <w:pPr>
              <w:pStyle w:val="ac"/>
              <w:jc w:val="left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Pr="00E879BA" w:rsidRDefault="008021F8" w:rsidP="008021F8">
            <w:pPr>
              <w:pStyle w:val="ae"/>
            </w:pPr>
            <w:r>
              <w:t xml:space="preserve">4 Характеристика современного состояния 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69045D" w:rsidRDefault="002D639C" w:rsidP="00B260D2">
            <w:pPr>
              <w:pStyle w:val="ac"/>
            </w:pPr>
            <w:r>
              <w:t>8</w:t>
            </w: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879BA" w:rsidRDefault="008021F8" w:rsidP="00390C3B">
            <w:pPr>
              <w:pStyle w:val="ac"/>
              <w:jc w:val="left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8021F8">
            <w:pPr>
              <w:pStyle w:val="ae"/>
            </w:pPr>
            <w:r>
              <w:t xml:space="preserve"> территории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B260D2">
            <w:pPr>
              <w:pStyle w:val="ac"/>
            </w:pP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879BA" w:rsidRDefault="008021F8" w:rsidP="00390C3B">
            <w:pPr>
              <w:pStyle w:val="ac"/>
              <w:jc w:val="left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879BA" w:rsidRDefault="008021F8" w:rsidP="00390C3B">
            <w:pPr>
              <w:pStyle w:val="ae"/>
            </w:pPr>
            <w:r>
              <w:t xml:space="preserve">5 Планировочные ограничения развития 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5A49ED" w:rsidRDefault="002D639C" w:rsidP="00B260D2">
            <w:pPr>
              <w:pStyle w:val="ac"/>
            </w:pPr>
            <w:r>
              <w:t>8-9</w:t>
            </w: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879BA" w:rsidRDefault="008021F8" w:rsidP="00390C3B">
            <w:pPr>
              <w:pStyle w:val="ac"/>
              <w:jc w:val="left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8021F8">
            <w:pPr>
              <w:pStyle w:val="ae"/>
            </w:pPr>
            <w:r>
              <w:t xml:space="preserve">  Территории.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5A49ED" w:rsidRDefault="008021F8" w:rsidP="00B260D2">
            <w:pPr>
              <w:pStyle w:val="ac"/>
            </w:pP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879BA" w:rsidRDefault="008021F8" w:rsidP="00390C3B">
            <w:pPr>
              <w:pStyle w:val="ac"/>
              <w:jc w:val="left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8021F8">
            <w:pPr>
              <w:pStyle w:val="ae"/>
            </w:pPr>
            <w:r>
              <w:t>6 Проектные решения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5A49ED" w:rsidRDefault="002D639C" w:rsidP="00B260D2">
            <w:pPr>
              <w:pStyle w:val="ac"/>
            </w:pPr>
            <w:r>
              <w:t>9</w:t>
            </w: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879BA" w:rsidRDefault="008021F8" w:rsidP="00390C3B">
            <w:pPr>
              <w:pStyle w:val="ac"/>
              <w:jc w:val="left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8021F8">
            <w:pPr>
              <w:pStyle w:val="ae"/>
            </w:pPr>
            <w:r>
              <w:t xml:space="preserve">6.1 </w:t>
            </w:r>
            <w:r w:rsidRPr="00171001">
              <w:t xml:space="preserve">Архитектурно-планировочная организация 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5A49ED" w:rsidRDefault="002D639C" w:rsidP="00B260D2">
            <w:pPr>
              <w:pStyle w:val="ac"/>
            </w:pPr>
            <w:r>
              <w:t>9-10</w:t>
            </w: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879BA" w:rsidRDefault="008021F8" w:rsidP="00390C3B">
            <w:pPr>
              <w:pStyle w:val="ac"/>
              <w:jc w:val="left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879BA" w:rsidRDefault="008021F8" w:rsidP="00171001">
            <w:pPr>
              <w:pStyle w:val="ae"/>
            </w:pPr>
            <w:r w:rsidRPr="00171001">
              <w:t>территории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5A49ED" w:rsidRDefault="008021F8" w:rsidP="00B260D2">
            <w:pPr>
              <w:pStyle w:val="ac"/>
            </w:pP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879BA" w:rsidRDefault="008021F8" w:rsidP="00390C3B">
            <w:pPr>
              <w:pStyle w:val="ac"/>
              <w:jc w:val="left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879BA" w:rsidRDefault="008021F8" w:rsidP="00390C3B">
            <w:pPr>
              <w:pStyle w:val="ae"/>
            </w:pPr>
            <w:r>
              <w:t>7</w:t>
            </w:r>
            <w:r w:rsidRPr="00171001">
              <w:t xml:space="preserve"> Организация транспорта и улично-дорожной 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2D639C" w:rsidP="00B260D2">
            <w:pPr>
              <w:pStyle w:val="ac"/>
            </w:pPr>
            <w:r>
              <w:t>10</w:t>
            </w: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5A49ED" w:rsidRDefault="008021F8" w:rsidP="00B260D2">
            <w:pPr>
              <w:pStyle w:val="ae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60370" w:rsidRDefault="008021F8" w:rsidP="00171001">
            <w:pPr>
              <w:pStyle w:val="ae"/>
            </w:pPr>
            <w:r w:rsidRPr="00171001">
              <w:t>сети</w:t>
            </w:r>
            <w:r>
              <w:t xml:space="preserve">. </w:t>
            </w:r>
            <w:r w:rsidRPr="00914E97">
              <w:t>Расчет количества автостоянок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F37A20">
            <w:pPr>
              <w:pStyle w:val="ac"/>
            </w:pP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5A49ED" w:rsidRDefault="008021F8" w:rsidP="00B260D2">
            <w:pPr>
              <w:pStyle w:val="ae"/>
              <w:rPr>
                <w:highlight w:val="yellow"/>
              </w:rPr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5A49ED" w:rsidRDefault="008021F8" w:rsidP="00F0160A">
            <w:pPr>
              <w:pStyle w:val="ae"/>
            </w:pPr>
            <w:r>
              <w:t>8 Электроснабжение 0,4 кВ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5A49ED" w:rsidRDefault="002D639C" w:rsidP="00DF2590">
            <w:pPr>
              <w:pStyle w:val="ac"/>
            </w:pPr>
            <w:r>
              <w:t>10-11</w:t>
            </w: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5A49ED" w:rsidRDefault="008021F8" w:rsidP="00B260D2">
            <w:pPr>
              <w:pStyle w:val="ae"/>
              <w:rPr>
                <w:highlight w:val="yellow"/>
              </w:rPr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171001" w:rsidRDefault="008021F8" w:rsidP="00F0160A">
            <w:pPr>
              <w:pStyle w:val="ae"/>
            </w:pPr>
            <w:r>
              <w:t>9</w:t>
            </w:r>
            <w:r w:rsidRPr="000A07E2">
              <w:t>. Мероприятия по охране природы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5A49ED" w:rsidRDefault="002D639C" w:rsidP="00DF2590">
            <w:pPr>
              <w:pStyle w:val="ac"/>
            </w:pPr>
            <w:r>
              <w:t>11-14</w:t>
            </w: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9109E" w:rsidRDefault="008021F8" w:rsidP="00B260D2">
            <w:pPr>
              <w:pStyle w:val="ae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114DD7" w:rsidRDefault="008021F8" w:rsidP="008021F8">
            <w:pPr>
              <w:pStyle w:val="ae"/>
            </w:pPr>
            <w:r>
              <w:t>10</w:t>
            </w:r>
            <w:r w:rsidRPr="000A07E2">
              <w:t xml:space="preserve">. Мероприятия по гражданской обороне и 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2D639C" w:rsidP="00DF2590">
            <w:pPr>
              <w:pStyle w:val="ac"/>
            </w:pPr>
            <w:r>
              <w:t>14-21</w:t>
            </w: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9109E" w:rsidRDefault="008021F8" w:rsidP="00B260D2">
            <w:pPr>
              <w:pStyle w:val="ae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0A07E2" w:rsidRDefault="008021F8" w:rsidP="000A07E2">
            <w:pPr>
              <w:pStyle w:val="ae"/>
            </w:pPr>
            <w:r>
              <w:t xml:space="preserve">Обеспечению пожарной безопасности, по защите 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DF2590">
            <w:pPr>
              <w:pStyle w:val="ac"/>
            </w:pP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9109E" w:rsidRDefault="008021F8" w:rsidP="00B260D2">
            <w:pPr>
              <w:pStyle w:val="ae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114DD7" w:rsidRDefault="008021F8" w:rsidP="00B260D2">
            <w:pPr>
              <w:pStyle w:val="ae"/>
            </w:pPr>
            <w:r>
              <w:t>Территорий от чрезвычайных ситуаций.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DF2590">
            <w:pPr>
              <w:pStyle w:val="ac"/>
            </w:pP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9109E" w:rsidRDefault="008021F8" w:rsidP="00B260D2">
            <w:pPr>
              <w:pStyle w:val="ae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B260D2">
            <w:pPr>
              <w:pStyle w:val="ae"/>
            </w:pP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DF2590">
            <w:pPr>
              <w:pStyle w:val="ac"/>
            </w:pP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9109E" w:rsidRDefault="008021F8" w:rsidP="00B260D2">
            <w:pPr>
              <w:pStyle w:val="ae"/>
            </w:pPr>
            <w:r>
              <w:t>ПРИЛОЖЕНИЯ:</w:t>
            </w: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B260D2">
            <w:pPr>
              <w:pStyle w:val="ae"/>
            </w:pP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DF2590">
            <w:pPr>
              <w:pStyle w:val="ac"/>
            </w:pP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B260D2">
            <w:pPr>
              <w:pStyle w:val="ae"/>
            </w:pPr>
            <w:r>
              <w:t>Приложение 1</w:t>
            </w: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114DD7" w:rsidRDefault="008021F8" w:rsidP="00B260D2">
            <w:pPr>
              <w:pStyle w:val="ae"/>
            </w:pPr>
            <w:r>
              <w:t>Постановление Администрации городского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DF2590">
            <w:pPr>
              <w:pStyle w:val="ac"/>
            </w:pP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9109E" w:rsidRDefault="008021F8" w:rsidP="00B260D2">
            <w:pPr>
              <w:pStyle w:val="ae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114DD7" w:rsidRDefault="008021F8" w:rsidP="00B260D2">
            <w:pPr>
              <w:pStyle w:val="ae"/>
            </w:pPr>
            <w:r>
              <w:t>поселения «Город Малоярославец» №66 от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DF2590">
            <w:pPr>
              <w:pStyle w:val="ac"/>
            </w:pP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9109E" w:rsidRDefault="008021F8" w:rsidP="00B260D2">
            <w:pPr>
              <w:pStyle w:val="ae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114DD7" w:rsidRDefault="008021F8" w:rsidP="00104564">
            <w:pPr>
              <w:pStyle w:val="ae"/>
            </w:pPr>
            <w:r>
              <w:t xml:space="preserve">12.02.2013 г. о подготовке документации по 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DF2590">
            <w:pPr>
              <w:pStyle w:val="ac"/>
            </w:pP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9109E" w:rsidRDefault="008021F8" w:rsidP="00B260D2">
            <w:pPr>
              <w:pStyle w:val="ae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114DD7" w:rsidRDefault="008021F8" w:rsidP="00104564">
            <w:pPr>
              <w:pStyle w:val="ae"/>
            </w:pPr>
            <w:r>
              <w:t>планировке территории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B260D2">
            <w:pPr>
              <w:pStyle w:val="ac"/>
            </w:pP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9109E" w:rsidRDefault="008021F8" w:rsidP="00B260D2">
            <w:pPr>
              <w:pStyle w:val="ae"/>
            </w:pPr>
            <w:r>
              <w:t>Приложение 2</w:t>
            </w: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114DD7" w:rsidRDefault="008021F8" w:rsidP="00B260D2">
            <w:pPr>
              <w:pStyle w:val="ae"/>
            </w:pPr>
            <w:r w:rsidRPr="00C32886">
              <w:t xml:space="preserve">Задание на разработку </w:t>
            </w:r>
            <w:r>
              <w:t>П</w:t>
            </w:r>
            <w:r w:rsidRPr="00C32886">
              <w:t xml:space="preserve">роекта планировки 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B260D2">
            <w:pPr>
              <w:pStyle w:val="ac"/>
            </w:pP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9109E" w:rsidRDefault="008021F8" w:rsidP="00860CEA">
            <w:pPr>
              <w:pStyle w:val="ae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114DD7" w:rsidRDefault="008021F8" w:rsidP="00860CEA">
            <w:pPr>
              <w:pStyle w:val="ae"/>
            </w:pPr>
            <w:r w:rsidRPr="005B1AB8">
              <w:t>проекта межевани</w:t>
            </w:r>
            <w:r>
              <w:t>я</w:t>
            </w:r>
            <w:r w:rsidRPr="005B1AB8">
              <w:t xml:space="preserve"> </w:t>
            </w:r>
            <w:r w:rsidRPr="00F0160A">
              <w:t>территории жилой застройки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860CEA">
            <w:pPr>
              <w:pStyle w:val="ac"/>
            </w:pP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E9109E" w:rsidRDefault="008021F8" w:rsidP="00860CEA">
            <w:pPr>
              <w:pStyle w:val="ae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114DD7" w:rsidRDefault="008021F8" w:rsidP="00860CEA">
            <w:pPr>
              <w:pStyle w:val="ae"/>
            </w:pPr>
            <w:r w:rsidRPr="00F0160A">
              <w:t>в границах:</w:t>
            </w:r>
            <w:r>
              <w:t xml:space="preserve"> </w:t>
            </w:r>
            <w:r w:rsidRPr="00F0160A">
              <w:t>ул.</w:t>
            </w:r>
            <w:r>
              <w:t xml:space="preserve"> Радищева,ул.Чистовичей,  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860CEA">
            <w:pPr>
              <w:pStyle w:val="ac"/>
            </w:pP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C92744" w:rsidRDefault="008021F8" w:rsidP="00860CEA">
            <w:pPr>
              <w:pStyle w:val="ae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2D639C" w:rsidRDefault="008021F8" w:rsidP="00860CEA">
            <w:pPr>
              <w:pStyle w:val="ae"/>
            </w:pPr>
            <w:r>
              <w:t>Территория гаражного кооператива «Дружба»,</w:t>
            </w:r>
          </w:p>
          <w:p w:rsidR="002D639C" w:rsidRPr="002D639C" w:rsidRDefault="002D639C" w:rsidP="002D639C">
            <w:pPr>
              <w:rPr>
                <w:lang w:eastAsia="en-US"/>
              </w:rPr>
            </w:pPr>
          </w:p>
          <w:p w:rsidR="002D639C" w:rsidRPr="002D639C" w:rsidRDefault="002D639C" w:rsidP="002D639C">
            <w:pPr>
              <w:rPr>
                <w:lang w:eastAsia="en-US"/>
              </w:rPr>
            </w:pPr>
          </w:p>
          <w:p w:rsidR="002D639C" w:rsidRPr="002D639C" w:rsidRDefault="002D639C" w:rsidP="002D639C">
            <w:pPr>
              <w:rPr>
                <w:lang w:eastAsia="en-US"/>
              </w:rPr>
            </w:pPr>
          </w:p>
          <w:p w:rsidR="002D639C" w:rsidRPr="002D639C" w:rsidRDefault="002D639C" w:rsidP="002D639C">
            <w:pPr>
              <w:rPr>
                <w:lang w:eastAsia="en-US"/>
              </w:rPr>
            </w:pPr>
          </w:p>
          <w:p w:rsidR="002D639C" w:rsidRPr="002D639C" w:rsidRDefault="002D639C" w:rsidP="002D639C">
            <w:pPr>
              <w:rPr>
                <w:lang w:eastAsia="en-US"/>
              </w:rPr>
            </w:pPr>
          </w:p>
          <w:p w:rsidR="008021F8" w:rsidRPr="002D639C" w:rsidRDefault="008021F8" w:rsidP="002D639C">
            <w:pPr>
              <w:rPr>
                <w:lang w:eastAsia="en-US"/>
              </w:rPr>
            </w:pPr>
            <w:bookmarkStart w:id="0" w:name="_GoBack"/>
            <w:bookmarkEnd w:id="0"/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860CEA">
            <w:pPr>
              <w:pStyle w:val="ac"/>
            </w:pP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C92744" w:rsidRDefault="008021F8" w:rsidP="00860CEA">
            <w:pPr>
              <w:pStyle w:val="ae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F0160A" w:rsidRDefault="008021F8" w:rsidP="00860CEA">
            <w:pPr>
              <w:pStyle w:val="ae"/>
            </w:pPr>
            <w:r>
              <w:t>В городе Малоярославец</w:t>
            </w: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860CEA">
            <w:pPr>
              <w:pStyle w:val="ac"/>
            </w:pP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C92744" w:rsidRDefault="008021F8" w:rsidP="00860CEA">
            <w:pPr>
              <w:pStyle w:val="ae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F0160A" w:rsidRDefault="008021F8" w:rsidP="00860CEA">
            <w:pPr>
              <w:pStyle w:val="ae"/>
            </w:pP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860CEA">
            <w:pPr>
              <w:pStyle w:val="ac"/>
            </w:pPr>
          </w:p>
        </w:tc>
      </w:tr>
      <w:tr w:rsidR="008021F8" w:rsidRPr="008E2BAF" w:rsidTr="00043DE3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C92744" w:rsidRDefault="008021F8" w:rsidP="00860CEA">
            <w:pPr>
              <w:pStyle w:val="ae"/>
            </w:pPr>
          </w:p>
        </w:tc>
        <w:tc>
          <w:tcPr>
            <w:tcW w:w="554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Pr="00F0160A" w:rsidRDefault="008021F8" w:rsidP="00860CEA">
            <w:pPr>
              <w:pStyle w:val="ae"/>
            </w:pPr>
          </w:p>
        </w:tc>
        <w:tc>
          <w:tcPr>
            <w:tcW w:w="168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8021F8" w:rsidRDefault="008021F8" w:rsidP="00860CEA">
            <w:pPr>
              <w:pStyle w:val="ac"/>
            </w:pPr>
          </w:p>
        </w:tc>
      </w:tr>
    </w:tbl>
    <w:p w:rsidR="00A56E42" w:rsidRPr="008E2BAF" w:rsidRDefault="00A56E42" w:rsidP="00A56E42">
      <w:pPr>
        <w:rPr>
          <w:rFonts w:ascii="Times New Roman" w:hAnsi="Times New Roman"/>
        </w:rPr>
      </w:pPr>
    </w:p>
    <w:p w:rsidR="00A56E42" w:rsidRDefault="00A56E42" w:rsidP="00A56E42">
      <w:pPr>
        <w:pStyle w:val="0"/>
        <w:sectPr w:rsidR="00A56E42" w:rsidSect="00672FA7">
          <w:footerReference w:type="first" r:id="rId16"/>
          <w:pgSz w:w="11906" w:h="16838" w:code="9"/>
          <w:pgMar w:top="680" w:right="454" w:bottom="454" w:left="1134" w:header="454" w:footer="454" w:gutter="0"/>
          <w:pg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pgBorders>
          <w:cols w:space="708"/>
          <w:titlePg/>
          <w:docGrid w:linePitch="360"/>
        </w:sectPr>
      </w:pPr>
    </w:p>
    <w:tbl>
      <w:tblPr>
        <w:tblW w:w="10343" w:type="dxa"/>
        <w:jc w:val="center"/>
        <w:tblBorders>
          <w:top w:val="single" w:sz="12" w:space="0" w:color="auto"/>
          <w:bottom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9"/>
        <w:gridCol w:w="5523"/>
        <w:gridCol w:w="1701"/>
      </w:tblGrid>
      <w:tr w:rsidR="005F7540" w:rsidRPr="008E2BAF" w:rsidTr="005F7540">
        <w:trPr>
          <w:trHeight w:hRule="exact" w:val="284"/>
          <w:tblHeader/>
          <w:jc w:val="center"/>
        </w:trPr>
        <w:tc>
          <w:tcPr>
            <w:tcW w:w="3119" w:type="dxa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7540" w:rsidRPr="006B6439" w:rsidRDefault="005F7540" w:rsidP="00C1137D">
            <w:pPr>
              <w:pStyle w:val="af0"/>
            </w:pPr>
          </w:p>
        </w:tc>
        <w:tc>
          <w:tcPr>
            <w:tcW w:w="552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7540" w:rsidRPr="006B6439" w:rsidRDefault="005F7540" w:rsidP="00C1137D">
            <w:pPr>
              <w:pStyle w:val="af0"/>
            </w:pP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7540" w:rsidRPr="006B6439" w:rsidRDefault="005F7540" w:rsidP="00C1137D">
            <w:pPr>
              <w:pStyle w:val="af0"/>
            </w:pPr>
          </w:p>
        </w:tc>
      </w:tr>
      <w:tr w:rsidR="005F7540" w:rsidRPr="008E2BAF" w:rsidTr="005F7540">
        <w:trPr>
          <w:trHeight w:hRule="exact" w:val="851"/>
          <w:tblHeader/>
          <w:jc w:val="center"/>
        </w:trPr>
        <w:tc>
          <w:tcPr>
            <w:tcW w:w="3119" w:type="dxa"/>
            <w:tcBorders>
              <w:bottom w:val="single" w:sz="12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7540" w:rsidRPr="00C46D74" w:rsidRDefault="005F7540" w:rsidP="00C1137D">
            <w:pPr>
              <w:pStyle w:val="af0"/>
            </w:pPr>
            <w:r w:rsidRPr="006B6439">
              <w:t>Обозначение</w:t>
            </w:r>
          </w:p>
        </w:tc>
        <w:tc>
          <w:tcPr>
            <w:tcW w:w="5523" w:type="dxa"/>
            <w:tcBorders>
              <w:bottom w:val="single" w:sz="12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7540" w:rsidRPr="006B6439" w:rsidRDefault="005F7540" w:rsidP="00C1137D">
            <w:pPr>
              <w:pStyle w:val="af0"/>
            </w:pPr>
            <w:r w:rsidRPr="006B6439">
              <w:t>Наименование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7540" w:rsidRPr="006B6439" w:rsidRDefault="005F7540" w:rsidP="00C1137D">
            <w:pPr>
              <w:pStyle w:val="af0"/>
            </w:pPr>
            <w:r w:rsidRPr="006B6439">
              <w:t>Страница</w:t>
            </w:r>
          </w:p>
        </w:tc>
      </w:tr>
      <w:tr w:rsidR="005F11AC" w:rsidRPr="008E2BAF" w:rsidTr="00A83CB6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11AC" w:rsidRPr="00C92744" w:rsidRDefault="005F11AC" w:rsidP="00B260D2">
            <w:pPr>
              <w:pStyle w:val="ae"/>
            </w:pPr>
            <w:r>
              <w:t>Приложение 3</w:t>
            </w: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11AC" w:rsidRPr="00114DD7" w:rsidRDefault="005F11AC" w:rsidP="005B1AB8">
            <w:pPr>
              <w:pStyle w:val="ae"/>
            </w:pPr>
            <w:r>
              <w:t>Кадастровая выписка от 10 мая 2016 г.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11AC" w:rsidRDefault="005F11AC" w:rsidP="00B260D2">
            <w:pPr>
              <w:pStyle w:val="ac"/>
            </w:pPr>
          </w:p>
        </w:tc>
      </w:tr>
      <w:tr w:rsidR="005F11AC" w:rsidRPr="008E2BAF" w:rsidTr="00A83CB6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11AC" w:rsidRPr="00C92744" w:rsidRDefault="005F11AC" w:rsidP="00B260D2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11AC" w:rsidRPr="00114DD7" w:rsidRDefault="005F11AC" w:rsidP="009A6905">
            <w:pPr>
              <w:pStyle w:val="ae"/>
            </w:pPr>
            <w:r>
              <w:t>№ 40/003/022/2016-807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11AC" w:rsidRDefault="005F11AC" w:rsidP="00B260D2">
            <w:pPr>
              <w:pStyle w:val="ac"/>
            </w:pPr>
          </w:p>
        </w:tc>
      </w:tr>
      <w:tr w:rsidR="005F11AC" w:rsidRPr="008E2BAF" w:rsidTr="00A83CB6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11AC" w:rsidRPr="00C92744" w:rsidRDefault="005F11AC" w:rsidP="00B260D2">
            <w:pPr>
              <w:pStyle w:val="ae"/>
            </w:pPr>
            <w:r>
              <w:t>Приложение 4</w:t>
            </w: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11AC" w:rsidRPr="00114DD7" w:rsidRDefault="005F11AC" w:rsidP="00B260D2">
            <w:pPr>
              <w:pStyle w:val="ae"/>
            </w:pPr>
            <w:r>
              <w:t>Свидетельство о государственной регистрации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11AC" w:rsidRDefault="005F11AC" w:rsidP="00B260D2">
            <w:pPr>
              <w:pStyle w:val="ac"/>
            </w:pPr>
          </w:p>
        </w:tc>
      </w:tr>
      <w:tr w:rsidR="005F11AC" w:rsidRPr="008E2BAF" w:rsidTr="00A83CB6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11AC" w:rsidRPr="00E879BA" w:rsidRDefault="005F11AC" w:rsidP="00C32886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11AC" w:rsidRPr="00E879BA" w:rsidRDefault="005F11AC" w:rsidP="005F11AC">
            <w:pPr>
              <w:pStyle w:val="ae"/>
            </w:pPr>
            <w:r>
              <w:t xml:space="preserve">права от 22.03.2010г. на земельный участок 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11AC" w:rsidRPr="008E2BAF" w:rsidRDefault="005F11AC" w:rsidP="00C1137D">
            <w:pPr>
              <w:pStyle w:val="ac"/>
            </w:pPr>
          </w:p>
        </w:tc>
      </w:tr>
      <w:tr w:rsidR="005F11AC" w:rsidRPr="008E2BAF" w:rsidTr="00A83CB6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11AC" w:rsidRPr="00E879BA" w:rsidRDefault="005F11AC" w:rsidP="00C32886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11AC" w:rsidRPr="00E879BA" w:rsidRDefault="005F11AC" w:rsidP="005F11AC">
            <w:pPr>
              <w:pStyle w:val="ae"/>
            </w:pPr>
            <w:r>
              <w:t>кадастровый № 40:13:030706:10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5F11AC" w:rsidRPr="008E2BAF" w:rsidRDefault="005F11AC" w:rsidP="00C1137D">
            <w:pPr>
              <w:pStyle w:val="ac"/>
            </w:pPr>
          </w:p>
        </w:tc>
      </w:tr>
      <w:tr w:rsidR="00DC0681" w:rsidRPr="008E2BAF" w:rsidTr="00A83CB6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E879BA" w:rsidRDefault="00DC0681" w:rsidP="007D3F50">
            <w:pPr>
              <w:pStyle w:val="ac"/>
              <w:jc w:val="left"/>
            </w:pPr>
            <w:r>
              <w:t>Приложение 5</w:t>
            </w: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E879BA" w:rsidRDefault="00DC0681" w:rsidP="00C1137D">
            <w:pPr>
              <w:pStyle w:val="ae"/>
            </w:pPr>
            <w:r>
              <w:t>Свидетельство о государственной регистрации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8E2BAF" w:rsidRDefault="00DC0681" w:rsidP="00C1137D">
            <w:pPr>
              <w:pStyle w:val="ac"/>
            </w:pPr>
          </w:p>
        </w:tc>
      </w:tr>
      <w:tr w:rsidR="00DC0681" w:rsidRPr="008E2BAF" w:rsidTr="00A83CB6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E879BA" w:rsidRDefault="00DC0681" w:rsidP="00C1137D">
            <w:pPr>
              <w:pStyle w:val="ac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E879BA" w:rsidRDefault="00DC0681" w:rsidP="005F11AC">
            <w:pPr>
              <w:pStyle w:val="ae"/>
            </w:pPr>
            <w:r>
              <w:t xml:space="preserve">права от 05.08.2009г. о объекте незавершенного 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8E2BAF" w:rsidRDefault="00DC0681" w:rsidP="00C1137D">
            <w:pPr>
              <w:pStyle w:val="ac"/>
            </w:pPr>
          </w:p>
        </w:tc>
      </w:tr>
      <w:tr w:rsidR="00DC0681" w:rsidRPr="008E2BAF" w:rsidTr="00A83CB6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Default="00DC0681" w:rsidP="007D3F50">
            <w:pPr>
              <w:pStyle w:val="ac"/>
              <w:jc w:val="left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E879BA" w:rsidRDefault="00DC0681" w:rsidP="005F11AC">
            <w:pPr>
              <w:pStyle w:val="ae"/>
            </w:pPr>
            <w:r>
              <w:t xml:space="preserve">Строительства на кадастровый 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8E2BAF" w:rsidRDefault="00DC0681" w:rsidP="00C1137D">
            <w:pPr>
              <w:pStyle w:val="ac"/>
            </w:pPr>
          </w:p>
        </w:tc>
      </w:tr>
      <w:tr w:rsidR="00DC0681" w:rsidRPr="008E2BAF" w:rsidTr="00A83CB6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E879BA" w:rsidRDefault="00DC0681" w:rsidP="00C76B20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E879BA" w:rsidRDefault="00DC0681" w:rsidP="00D91E29">
            <w:pPr>
              <w:pStyle w:val="ae"/>
            </w:pPr>
            <w:r>
              <w:t>№ 40-40-13/021/2007-411</w:t>
            </w: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8E2BAF" w:rsidRDefault="00DC0681" w:rsidP="00C1137D">
            <w:pPr>
              <w:pStyle w:val="ac"/>
            </w:pPr>
          </w:p>
        </w:tc>
      </w:tr>
      <w:tr w:rsidR="00DC0681" w:rsidRPr="008E2BAF" w:rsidTr="00A83CB6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E879BA" w:rsidRDefault="00DC0681" w:rsidP="00D91E29">
            <w:pPr>
              <w:pStyle w:val="ae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E879BA" w:rsidRDefault="00DC0681" w:rsidP="00AE5DD3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8E2BAF" w:rsidRDefault="00DC0681" w:rsidP="00C1137D">
            <w:pPr>
              <w:pStyle w:val="ac"/>
            </w:pPr>
          </w:p>
        </w:tc>
      </w:tr>
      <w:tr w:rsidR="00DC0681" w:rsidRPr="008E2BAF" w:rsidTr="00A83CB6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E879BA" w:rsidRDefault="00DC0681" w:rsidP="00AE5DD3">
            <w:pPr>
              <w:pStyle w:val="ac"/>
              <w:jc w:val="left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E879BA" w:rsidRDefault="00DC0681" w:rsidP="00D91E29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8E2BAF" w:rsidRDefault="00DC0681" w:rsidP="00C1137D">
            <w:pPr>
              <w:pStyle w:val="ac"/>
            </w:pPr>
          </w:p>
        </w:tc>
      </w:tr>
      <w:tr w:rsidR="00DC0681" w:rsidRPr="008E2BAF" w:rsidTr="00A83CB6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E879BA" w:rsidRDefault="00DC0681" w:rsidP="00D91E29">
            <w:pPr>
              <w:pStyle w:val="ac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E879BA" w:rsidRDefault="00DC0681" w:rsidP="005F11AC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8E2BAF" w:rsidRDefault="00DC0681" w:rsidP="00C1137D">
            <w:pPr>
              <w:pStyle w:val="ac"/>
            </w:pPr>
          </w:p>
        </w:tc>
      </w:tr>
      <w:tr w:rsidR="00DC0681" w:rsidRPr="008E2BAF" w:rsidTr="00A83CB6">
        <w:trPr>
          <w:cantSplit/>
          <w:trHeight w:hRule="exact" w:val="397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Default="00DC0681" w:rsidP="00D91E29">
            <w:pPr>
              <w:pStyle w:val="ac"/>
              <w:jc w:val="left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E879BA" w:rsidRDefault="00DC0681" w:rsidP="005F11AC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8E2BAF" w:rsidRDefault="00DC0681" w:rsidP="00C1137D">
            <w:pPr>
              <w:pStyle w:val="ac"/>
            </w:pPr>
          </w:p>
        </w:tc>
      </w:tr>
      <w:tr w:rsidR="00DC0681" w:rsidRPr="008E2BAF" w:rsidTr="00C1137D">
        <w:trPr>
          <w:cantSplit/>
          <w:trHeight w:hRule="exact" w:val="454"/>
          <w:jc w:val="center"/>
        </w:trPr>
        <w:tc>
          <w:tcPr>
            <w:tcW w:w="3119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Default="00DC0681" w:rsidP="00D91E29">
            <w:pPr>
              <w:pStyle w:val="ac"/>
              <w:jc w:val="left"/>
            </w:pPr>
          </w:p>
        </w:tc>
        <w:tc>
          <w:tcPr>
            <w:tcW w:w="5523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Default="00DC0681" w:rsidP="00AE5DD3">
            <w:pPr>
              <w:pStyle w:val="ae"/>
            </w:pPr>
          </w:p>
        </w:tc>
        <w:tc>
          <w:tcPr>
            <w:tcW w:w="1701" w:type="dxa"/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DC0681" w:rsidRPr="008E2BAF" w:rsidRDefault="00DC0681" w:rsidP="00C1137D">
            <w:pPr>
              <w:pStyle w:val="ac"/>
            </w:pPr>
          </w:p>
        </w:tc>
      </w:tr>
    </w:tbl>
    <w:p w:rsidR="006D5230" w:rsidRDefault="006D5230" w:rsidP="00F32CFB">
      <w:pPr>
        <w:rPr>
          <w:rFonts w:ascii="Times New Roman" w:hAnsi="Times New Roman"/>
          <w:szCs w:val="24"/>
        </w:rPr>
      </w:pPr>
    </w:p>
    <w:p w:rsidR="005F7540" w:rsidRPr="00C32886" w:rsidRDefault="005F7540" w:rsidP="00F32CFB">
      <w:pPr>
        <w:rPr>
          <w:rFonts w:ascii="Times New Roman" w:hAnsi="Times New Roman"/>
          <w:szCs w:val="24"/>
        </w:rPr>
        <w:sectPr w:rsidR="005F7540" w:rsidRPr="00C32886" w:rsidSect="00672FA7">
          <w:footerReference w:type="default" r:id="rId17"/>
          <w:pgSz w:w="11906" w:h="16838" w:code="9"/>
          <w:pgMar w:top="232" w:right="454" w:bottom="454" w:left="1134" w:header="454" w:footer="454" w:gutter="0"/>
          <w:pg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pgBorders>
          <w:cols w:space="708"/>
          <w:docGrid w:linePitch="360"/>
        </w:sectPr>
      </w:pPr>
    </w:p>
    <w:p w:rsidR="00867AFE" w:rsidRDefault="00867AFE" w:rsidP="00867AFE">
      <w:pPr>
        <w:pStyle w:val="12"/>
      </w:pPr>
      <w:r w:rsidRPr="00867AFE">
        <w:rPr>
          <w:b/>
        </w:rPr>
        <w:lastRenderedPageBreak/>
        <w:t>1 Исходные данные для проектирования</w:t>
      </w:r>
    </w:p>
    <w:p w:rsidR="00ED406E" w:rsidRDefault="00ED406E" w:rsidP="00867AFE">
      <w:pPr>
        <w:pStyle w:val="12"/>
      </w:pPr>
    </w:p>
    <w:p w:rsidR="00ED406E" w:rsidRDefault="00ED406E" w:rsidP="00867AFE">
      <w:pPr>
        <w:pStyle w:val="12"/>
      </w:pPr>
    </w:p>
    <w:p w:rsidR="00BC255B" w:rsidRDefault="00BC255B" w:rsidP="00BC255B">
      <w:pPr>
        <w:pStyle w:val="12"/>
        <w:jc w:val="both"/>
      </w:pPr>
      <w:r>
        <w:t>1. Постановление Администрации городского по</w:t>
      </w:r>
      <w:r w:rsidR="00A47DF8">
        <w:t>селения «Город Малоярославец» №66 от 12.02.2013</w:t>
      </w:r>
      <w:r>
        <w:t xml:space="preserve"> г. </w:t>
      </w:r>
      <w:r w:rsidR="00402F09">
        <w:t>о</w:t>
      </w:r>
      <w:r>
        <w:t xml:space="preserve"> подготовке документации по планировке территории.</w:t>
      </w:r>
    </w:p>
    <w:p w:rsidR="00BC255B" w:rsidRDefault="00BC255B" w:rsidP="002D0A6E">
      <w:pPr>
        <w:pStyle w:val="12"/>
        <w:jc w:val="both"/>
      </w:pPr>
      <w:r>
        <w:t xml:space="preserve">2. Задание на разработку </w:t>
      </w:r>
      <w:r w:rsidR="002D0A6E">
        <w:t>Проекта планировки территории и проект</w:t>
      </w:r>
      <w:r w:rsidR="005B1AB8">
        <w:t>а</w:t>
      </w:r>
      <w:r w:rsidR="00886DDD">
        <w:t xml:space="preserve"> </w:t>
      </w:r>
      <w:r w:rsidR="002D0A6E">
        <w:t>территории жилой заст</w:t>
      </w:r>
      <w:r w:rsidR="00886DDD">
        <w:t>ройки на границах: ул. Радищева ул. Чистовичей</w:t>
      </w:r>
      <w:r w:rsidR="002D0A6E">
        <w:t>, территори</w:t>
      </w:r>
      <w:r w:rsidR="00886DDD">
        <w:t xml:space="preserve">я гаражного кооператива «Дружба», </w:t>
      </w:r>
      <w:r w:rsidR="002D0A6E">
        <w:t>в городе Малоярославец, Калужской области</w:t>
      </w:r>
      <w:r>
        <w:t>.</w:t>
      </w:r>
    </w:p>
    <w:p w:rsidR="00F24185" w:rsidRDefault="00F24185" w:rsidP="00DE45D2">
      <w:pPr>
        <w:pStyle w:val="12"/>
        <w:ind w:left="0" w:firstLine="0"/>
        <w:jc w:val="both"/>
      </w:pPr>
    </w:p>
    <w:p w:rsidR="00F24185" w:rsidRDefault="00F24185" w:rsidP="00394DC4">
      <w:pPr>
        <w:pStyle w:val="12"/>
        <w:ind w:left="0" w:firstLine="0"/>
        <w:jc w:val="both"/>
      </w:pPr>
    </w:p>
    <w:p w:rsidR="002E5656" w:rsidRPr="002E5656" w:rsidRDefault="002E5656" w:rsidP="002E5656">
      <w:pPr>
        <w:pStyle w:val="12"/>
        <w:rPr>
          <w:b/>
        </w:rPr>
      </w:pPr>
      <w:r>
        <w:rPr>
          <w:b/>
        </w:rPr>
        <w:t xml:space="preserve">2 </w:t>
      </w:r>
      <w:r w:rsidRPr="002E5656">
        <w:rPr>
          <w:b/>
        </w:rPr>
        <w:t>Общие сведения</w:t>
      </w:r>
    </w:p>
    <w:p w:rsidR="002E5656" w:rsidRDefault="002E5656" w:rsidP="002E5656">
      <w:pPr>
        <w:pStyle w:val="12"/>
        <w:jc w:val="both"/>
      </w:pPr>
    </w:p>
    <w:p w:rsidR="00BC255B" w:rsidRDefault="00BC255B" w:rsidP="00BC255B">
      <w:pPr>
        <w:pStyle w:val="12"/>
        <w:jc w:val="both"/>
      </w:pPr>
      <w:r>
        <w:t>Настоящий проект планировки разработан в соответствии с действующими законодательными и нормативными документами:</w:t>
      </w:r>
    </w:p>
    <w:p w:rsidR="00BC255B" w:rsidRDefault="00BC255B" w:rsidP="00BC255B">
      <w:pPr>
        <w:pStyle w:val="12"/>
        <w:numPr>
          <w:ilvl w:val="0"/>
          <w:numId w:val="2"/>
        </w:numPr>
        <w:jc w:val="both"/>
      </w:pPr>
      <w:r>
        <w:t>"Земельный кодекс Российской Федерации" от 25.10.2001 N 136-ФЗ (ред. от 19.07.2011)</w:t>
      </w:r>
    </w:p>
    <w:p w:rsidR="00BC255B" w:rsidRDefault="00BC255B" w:rsidP="00BC255B">
      <w:pPr>
        <w:pStyle w:val="12"/>
        <w:numPr>
          <w:ilvl w:val="0"/>
          <w:numId w:val="2"/>
        </w:numPr>
        <w:jc w:val="both"/>
      </w:pPr>
      <w:r>
        <w:t>"Градостроительный кодекс Российской Федерации" от 29.12.2004 N 190-ФЗ (ред. от 19.07.2011) (с изм. и доп., вступающими в силу с 01.09.2011)</w:t>
      </w:r>
    </w:p>
    <w:p w:rsidR="00BC255B" w:rsidRDefault="00BC255B" w:rsidP="00BC255B">
      <w:pPr>
        <w:pStyle w:val="12"/>
        <w:numPr>
          <w:ilvl w:val="0"/>
          <w:numId w:val="2"/>
        </w:numPr>
        <w:jc w:val="both"/>
      </w:pPr>
      <w:r>
        <w:t>Федеральный закон от 06.10.2003 N 131-ФЗ (ред. от 25.07.2011) "Об общих принципах организации местного самоуправления в Российской Федерации" (с изм. и доп., вступающими в силу с 02.08.2011)</w:t>
      </w:r>
    </w:p>
    <w:p w:rsidR="00BC255B" w:rsidRDefault="00BC255B" w:rsidP="00BC255B">
      <w:pPr>
        <w:pStyle w:val="12"/>
        <w:numPr>
          <w:ilvl w:val="0"/>
          <w:numId w:val="2"/>
        </w:numPr>
        <w:jc w:val="both"/>
      </w:pPr>
      <w:r>
        <w:t>Федеральный закон от 27 декабря 2002 г. N 184-ФЗ "О техническом регулировании"</w:t>
      </w:r>
    </w:p>
    <w:p w:rsidR="00111F71" w:rsidRPr="00886DDD" w:rsidRDefault="00BC255B" w:rsidP="00886DDD">
      <w:pPr>
        <w:pStyle w:val="12"/>
        <w:numPr>
          <w:ilvl w:val="0"/>
          <w:numId w:val="2"/>
        </w:numPr>
        <w:jc w:val="both"/>
        <w:rPr>
          <w:color w:val="FF0000"/>
        </w:rPr>
      </w:pPr>
      <w:r>
        <w:t>Федеральный закон Российской Федерации от 22 июля 2008 г. N 123-ФЗ "Технический регламент о требованиях пожарной безопасности"</w:t>
      </w:r>
    </w:p>
    <w:p w:rsidR="000A07E2" w:rsidRPr="000A07E2" w:rsidRDefault="00BC255B" w:rsidP="000A07E2">
      <w:pPr>
        <w:pStyle w:val="12"/>
        <w:numPr>
          <w:ilvl w:val="0"/>
          <w:numId w:val="2"/>
        </w:numPr>
        <w:jc w:val="both"/>
      </w:pPr>
      <w:r w:rsidRPr="000A07E2">
        <w:t xml:space="preserve">Постановление Правительства Калужской области </w:t>
      </w:r>
      <w:r w:rsidR="000A07E2" w:rsidRPr="000A07E2">
        <w:t>от 21 августа 2015 г. N 477</w:t>
      </w:r>
    </w:p>
    <w:p w:rsidR="00BC255B" w:rsidRPr="000A07E2" w:rsidRDefault="00BC255B" w:rsidP="000A07E2">
      <w:pPr>
        <w:pStyle w:val="12"/>
        <w:ind w:left="1210" w:firstLine="0"/>
        <w:jc w:val="both"/>
      </w:pPr>
      <w:r w:rsidRPr="000A07E2">
        <w:t>"Об утверждении региональных нормативов градостроительного проектирования "Градостроительство. Планировка и застройка населенных пунктов Калужской области"</w:t>
      </w:r>
    </w:p>
    <w:p w:rsidR="00F24185" w:rsidRPr="000A07E2" w:rsidRDefault="00BC255B" w:rsidP="00F24185">
      <w:pPr>
        <w:pStyle w:val="12"/>
        <w:numPr>
          <w:ilvl w:val="0"/>
          <w:numId w:val="2"/>
        </w:numPr>
        <w:jc w:val="both"/>
      </w:pPr>
      <w:r w:rsidRPr="000A07E2">
        <w:t>Приказ Госстроя РФ от 15.12.1999 N 153 "Об утверждении правил создания, охраны и содержания зеленых насаждений в городах Российской Федерации"</w:t>
      </w:r>
    </w:p>
    <w:p w:rsidR="00BC255B" w:rsidRDefault="00BC255B" w:rsidP="00BC255B">
      <w:pPr>
        <w:pStyle w:val="12"/>
        <w:numPr>
          <w:ilvl w:val="0"/>
          <w:numId w:val="2"/>
        </w:numPr>
        <w:jc w:val="both"/>
      </w:pPr>
      <w:r>
        <w:t xml:space="preserve">СанПиН 2.2.1/2.1.1.1200-03 "Санитарно-защитные зоны и санитарная классификация предприятий, сооружений и иных объектов" (Зарегистрировано в Минюсте РФ 25.01.2008 N 10995) </w:t>
      </w:r>
    </w:p>
    <w:p w:rsidR="00BC255B" w:rsidRPr="00ED406E" w:rsidRDefault="00BC255B" w:rsidP="00ED406E">
      <w:pPr>
        <w:pStyle w:val="12"/>
        <w:numPr>
          <w:ilvl w:val="0"/>
          <w:numId w:val="2"/>
        </w:numPr>
        <w:jc w:val="both"/>
      </w:pPr>
      <w:r>
        <w:t>СП 34.13330.201</w:t>
      </w:r>
      <w:r w:rsidR="00A8017C">
        <w:t>2</w:t>
      </w:r>
      <w:r>
        <w:t xml:space="preserve"> "СНиП 2.05.02-85*. Автомобильные дороги"</w:t>
      </w:r>
    </w:p>
    <w:p w:rsidR="00BC255B" w:rsidRDefault="009A07B9" w:rsidP="00BC255B">
      <w:pPr>
        <w:pStyle w:val="12"/>
        <w:numPr>
          <w:ilvl w:val="0"/>
          <w:numId w:val="2"/>
        </w:numPr>
        <w:jc w:val="both"/>
      </w:pPr>
      <w:r w:rsidRPr="009A07B9">
        <w:rPr>
          <w:color w:val="000000" w:themeColor="text1"/>
        </w:rPr>
        <w:t>СП 42.13330.2016</w:t>
      </w:r>
      <w:r w:rsidR="00BC255B" w:rsidRPr="009A07B9">
        <w:rPr>
          <w:color w:val="000000" w:themeColor="text1"/>
        </w:rPr>
        <w:t xml:space="preserve"> "СНиП 2.07.01-89* Градостроительство</w:t>
      </w:r>
      <w:r w:rsidR="00BC255B">
        <w:t>. Планировка и застройка городских и сельских поселений"</w:t>
      </w:r>
    </w:p>
    <w:p w:rsidR="00BC255B" w:rsidRDefault="00F71FB7" w:rsidP="00F71FB7">
      <w:pPr>
        <w:pStyle w:val="12"/>
        <w:numPr>
          <w:ilvl w:val="0"/>
          <w:numId w:val="2"/>
        </w:numPr>
        <w:jc w:val="both"/>
      </w:pPr>
      <w:r w:rsidRPr="00F71FB7">
        <w:t xml:space="preserve">СП 131.13330.2012 </w:t>
      </w:r>
      <w:r>
        <w:t>"</w:t>
      </w:r>
      <w:r w:rsidRPr="00F71FB7">
        <w:t>Строительная климатология. Актуализиро</w:t>
      </w:r>
      <w:r w:rsidR="00A3795C">
        <w:t>ванная редакция СНиП 23-01-99*"</w:t>
      </w:r>
    </w:p>
    <w:p w:rsidR="00BC255B" w:rsidRDefault="00BC255B" w:rsidP="00BC255B">
      <w:pPr>
        <w:pStyle w:val="12"/>
        <w:numPr>
          <w:ilvl w:val="0"/>
          <w:numId w:val="2"/>
        </w:numPr>
        <w:jc w:val="both"/>
      </w:pPr>
      <w:r>
        <w:t>"МДС 30-2.2008. Рекомендации по модернизации транспортной системы городов"</w:t>
      </w:r>
    </w:p>
    <w:p w:rsidR="002E5656" w:rsidRDefault="00F71FB7" w:rsidP="00F71FB7">
      <w:pPr>
        <w:pStyle w:val="12"/>
        <w:numPr>
          <w:ilvl w:val="0"/>
          <w:numId w:val="2"/>
        </w:numPr>
        <w:jc w:val="both"/>
      </w:pPr>
      <w:r w:rsidRPr="00F71FB7">
        <w:t xml:space="preserve">СП 165.1325800.2014 </w:t>
      </w:r>
      <w:r>
        <w:t>"</w:t>
      </w:r>
      <w:r w:rsidRPr="00F71FB7">
        <w:t>Инженерно-технические мероприятия по гражданской обороне. Актуализированная редакция СНиП 2.01.51-90</w:t>
      </w:r>
      <w:r>
        <w:t>"</w:t>
      </w:r>
    </w:p>
    <w:p w:rsidR="0088246A" w:rsidRDefault="0088246A" w:rsidP="00ED406E">
      <w:pPr>
        <w:pStyle w:val="12"/>
        <w:ind w:left="0" w:firstLine="0"/>
        <w:jc w:val="both"/>
      </w:pPr>
    </w:p>
    <w:p w:rsidR="00ED406E" w:rsidRDefault="00ED406E" w:rsidP="00ED406E">
      <w:pPr>
        <w:pStyle w:val="12"/>
        <w:ind w:left="0" w:firstLine="0"/>
        <w:jc w:val="both"/>
      </w:pPr>
    </w:p>
    <w:p w:rsidR="00ED406E" w:rsidRDefault="00ED406E" w:rsidP="00ED406E">
      <w:pPr>
        <w:pStyle w:val="12"/>
        <w:ind w:left="0" w:firstLine="0"/>
        <w:jc w:val="both"/>
      </w:pPr>
    </w:p>
    <w:p w:rsidR="00ED406E" w:rsidRDefault="00ED406E" w:rsidP="00ED406E">
      <w:pPr>
        <w:pStyle w:val="12"/>
        <w:ind w:left="0" w:firstLine="0"/>
        <w:jc w:val="both"/>
      </w:pPr>
    </w:p>
    <w:p w:rsidR="00394DC4" w:rsidRDefault="00394DC4" w:rsidP="00ED406E">
      <w:pPr>
        <w:pStyle w:val="12"/>
        <w:ind w:left="0" w:firstLine="0"/>
        <w:jc w:val="both"/>
      </w:pPr>
    </w:p>
    <w:p w:rsidR="00394DC4" w:rsidRDefault="00394DC4" w:rsidP="00ED406E">
      <w:pPr>
        <w:pStyle w:val="12"/>
        <w:ind w:left="0" w:firstLine="0"/>
        <w:jc w:val="both"/>
      </w:pPr>
    </w:p>
    <w:p w:rsidR="00ED406E" w:rsidRDefault="00ED406E" w:rsidP="00ED406E">
      <w:pPr>
        <w:pStyle w:val="12"/>
        <w:ind w:left="0" w:firstLine="0"/>
        <w:jc w:val="both"/>
      </w:pPr>
    </w:p>
    <w:p w:rsidR="00ED406E" w:rsidRDefault="00ED406E" w:rsidP="00ED406E">
      <w:pPr>
        <w:pStyle w:val="12"/>
        <w:ind w:left="0" w:firstLine="0"/>
        <w:jc w:val="both"/>
      </w:pPr>
    </w:p>
    <w:p w:rsidR="00394DC4" w:rsidRDefault="00394DC4" w:rsidP="00ED406E">
      <w:pPr>
        <w:pStyle w:val="12"/>
        <w:ind w:left="0" w:firstLine="0"/>
        <w:jc w:val="both"/>
      </w:pPr>
    </w:p>
    <w:p w:rsidR="002E5656" w:rsidRPr="002E5656" w:rsidRDefault="002E5656" w:rsidP="002E5656">
      <w:pPr>
        <w:pStyle w:val="12"/>
        <w:jc w:val="both"/>
        <w:rPr>
          <w:b/>
        </w:rPr>
      </w:pPr>
      <w:r w:rsidRPr="002E5656">
        <w:rPr>
          <w:b/>
        </w:rPr>
        <w:t>3 Природно-экологические условия</w:t>
      </w:r>
      <w:r w:rsidR="004C2E7C">
        <w:rPr>
          <w:b/>
        </w:rPr>
        <w:t xml:space="preserve"> города</w:t>
      </w:r>
    </w:p>
    <w:p w:rsidR="002E5656" w:rsidRDefault="002E5656" w:rsidP="002E5656">
      <w:pPr>
        <w:pStyle w:val="12"/>
        <w:jc w:val="both"/>
      </w:pPr>
    </w:p>
    <w:p w:rsidR="00705DF0" w:rsidRDefault="00705DF0" w:rsidP="00705DF0">
      <w:pPr>
        <w:pStyle w:val="12"/>
        <w:jc w:val="both"/>
      </w:pPr>
      <w:r>
        <w:t xml:space="preserve">Рассматриваемая территория расположена на северо-западе Средне-Русской возвышенности, в зоне умеренно-континентального климата с ярко выраженными временами года, холодной зимой и умеренно-теплым летом. </w:t>
      </w:r>
    </w:p>
    <w:p w:rsidR="00705DF0" w:rsidRDefault="00705DF0" w:rsidP="00705DF0">
      <w:pPr>
        <w:pStyle w:val="12"/>
        <w:jc w:val="both"/>
      </w:pPr>
      <w:r>
        <w:t>В течение года преобладают континентальные воздушные массы умеренных широт, обуславливающие ясную и теплую погоду летом и умеренно холодную зимой. Для переходных сезонов характерен западный тип атмосферной циркуляции, сопровождающийся активной циклонической деятельностью, пасмурной с осадками погодой. Частая смена воздушных масс создает неустойчивость погоды, особенно в осенне-зимний период.</w:t>
      </w:r>
    </w:p>
    <w:p w:rsidR="00705DF0" w:rsidRDefault="00705DF0" w:rsidP="00705DF0">
      <w:pPr>
        <w:pStyle w:val="12"/>
        <w:jc w:val="both"/>
      </w:pPr>
      <w:r>
        <w:t xml:space="preserve">Средняя годовая температура воздуха составляет +3,8˚С. </w:t>
      </w:r>
    </w:p>
    <w:p w:rsidR="00705DF0" w:rsidRDefault="00705DF0" w:rsidP="00705DF0">
      <w:pPr>
        <w:pStyle w:val="12"/>
        <w:jc w:val="both"/>
      </w:pPr>
      <w:r>
        <w:t>Средняя температура самого холодного месяца в году (январь) равна -10˚С, а самого теплого месяца года (июль) - +17,6˚С.</w:t>
      </w:r>
    </w:p>
    <w:p w:rsidR="00705DF0" w:rsidRDefault="00705DF0" w:rsidP="00705DF0">
      <w:pPr>
        <w:pStyle w:val="12"/>
        <w:jc w:val="both"/>
      </w:pPr>
      <w:r>
        <w:t xml:space="preserve">Минимальная температура воздуха --39˚С, а максимальная -  +35,9˚С. </w:t>
      </w:r>
    </w:p>
    <w:p w:rsidR="00705DF0" w:rsidRDefault="00705DF0" w:rsidP="00705DF0">
      <w:pPr>
        <w:pStyle w:val="12"/>
        <w:jc w:val="both"/>
      </w:pPr>
      <w:r>
        <w:t>Многолетняя амплитуда температур воздуха составляет 75,2˚С, что говорит о континентальности климата.</w:t>
      </w:r>
    </w:p>
    <w:p w:rsidR="00705DF0" w:rsidRDefault="00705DF0" w:rsidP="00705DF0">
      <w:pPr>
        <w:pStyle w:val="12"/>
        <w:jc w:val="both"/>
      </w:pPr>
      <w:r>
        <w:t xml:space="preserve">Участок работ находится в зоне достаточного увлажнения. </w:t>
      </w:r>
    </w:p>
    <w:p w:rsidR="00705DF0" w:rsidRDefault="00705DF0" w:rsidP="00705DF0">
      <w:pPr>
        <w:pStyle w:val="12"/>
        <w:jc w:val="both"/>
      </w:pPr>
      <w:r>
        <w:t xml:space="preserve">За год выпадает 720 мм осадков, из них — 458 мм приходится на теплый период года и 262 мм — на холодный. </w:t>
      </w:r>
    </w:p>
    <w:p w:rsidR="00705DF0" w:rsidRDefault="00705DF0" w:rsidP="00705DF0">
      <w:pPr>
        <w:pStyle w:val="12"/>
        <w:jc w:val="both"/>
      </w:pPr>
      <w:r>
        <w:t xml:space="preserve">Самым дождливым месяцем является июль, когда выпадает в среднем 95 мм осадков, а  самый «сухой» - март (44 мм осадков). </w:t>
      </w:r>
    </w:p>
    <w:p w:rsidR="00705DF0" w:rsidRDefault="00705DF0" w:rsidP="00705DF0">
      <w:pPr>
        <w:pStyle w:val="12"/>
        <w:jc w:val="both"/>
      </w:pPr>
      <w:r>
        <w:t xml:space="preserve">Средняя дата образования устойчивого снежного покрова 29 ноября, а разрушения 6 апреля. Среднее число дней со снежным покровом составляет 139. высота снежного покрова в среднем 47 см, в отдельные годы доходит до 70 см. </w:t>
      </w:r>
    </w:p>
    <w:p w:rsidR="00705DF0" w:rsidRDefault="00705DF0" w:rsidP="00705DF0">
      <w:pPr>
        <w:pStyle w:val="12"/>
        <w:jc w:val="both"/>
      </w:pPr>
      <w:r>
        <w:t xml:space="preserve">Максимальной высоты снежный покров достигает в конце февраля — начале марта. </w:t>
      </w:r>
    </w:p>
    <w:p w:rsidR="00705DF0" w:rsidRDefault="00705DF0" w:rsidP="00705DF0">
      <w:pPr>
        <w:pStyle w:val="12"/>
        <w:jc w:val="both"/>
      </w:pPr>
      <w:r>
        <w:t xml:space="preserve">Ветровой режим характеризуется небольшим колебанием повторяемости ветра по различным направлениям. Небольшую повторяемость в среднем за год имеют юго-западные (19%) и западные (15%) ветры, наименьшую — северо-западные, северные и северо-восточные (9-11%). </w:t>
      </w:r>
    </w:p>
    <w:p w:rsidR="00705DF0" w:rsidRDefault="00705DF0" w:rsidP="00705DF0">
      <w:pPr>
        <w:pStyle w:val="12"/>
        <w:jc w:val="both"/>
      </w:pPr>
      <w:r>
        <w:t xml:space="preserve">В зимний период преобладают ветры юго-западного направления, в летний — западные, северные и северо-восточные ветры. </w:t>
      </w:r>
    </w:p>
    <w:p w:rsidR="00705DF0" w:rsidRDefault="00705DF0" w:rsidP="00705DF0">
      <w:pPr>
        <w:pStyle w:val="12"/>
        <w:jc w:val="both"/>
      </w:pPr>
      <w:r>
        <w:t>Средняя годовая скорость ветра равна 3,6 м/с. Самые ветреные месяца со средней скоростью ветра 4,0 м/с и более — это период с ноября по март включительно. В ноябре средняя скорость ветра составляет 4,3 м/с. Снижение скорости ветра отмечаются в августе. Максимальные скорости ветра в зимний период фиксируются при ветрах южных и юго-западных направлений (4,9-5,0 м/сек), в летний период — при ветрах северо-западного и западного направления (3,3-3,8 м/сек).</w:t>
      </w:r>
    </w:p>
    <w:p w:rsidR="00705DF0" w:rsidRDefault="00705DF0" w:rsidP="00705DF0">
      <w:pPr>
        <w:pStyle w:val="12"/>
        <w:jc w:val="both"/>
      </w:pPr>
      <w:r>
        <w:t>Одним из показателей качества окружающей среды является акустическая характеристика территории. В данном случае существующие показатели уровня шума на территории соответствуют санитарным нормам.</w:t>
      </w:r>
    </w:p>
    <w:p w:rsidR="00705DF0" w:rsidRDefault="00705DF0" w:rsidP="00705DF0">
      <w:pPr>
        <w:pStyle w:val="12"/>
        <w:jc w:val="both"/>
      </w:pPr>
      <w:r>
        <w:t>Электромагнитные излучения, производимые ЛЭП и подстанциями не выходят за пределы нормативов. Вследствие этого по фактору электромагнитного излучения от них дополнительных (кроме нормативных) зон не требуется.</w:t>
      </w:r>
    </w:p>
    <w:p w:rsidR="004D0E4C" w:rsidRDefault="00705DF0" w:rsidP="00705DF0">
      <w:pPr>
        <w:pStyle w:val="12"/>
        <w:jc w:val="both"/>
      </w:pPr>
      <w:r>
        <w:t>Радиационная обстановка в пределах нормы.</w:t>
      </w:r>
    </w:p>
    <w:p w:rsidR="00F24185" w:rsidRDefault="00F24185" w:rsidP="002E5656">
      <w:pPr>
        <w:pStyle w:val="12"/>
        <w:jc w:val="both"/>
      </w:pPr>
    </w:p>
    <w:p w:rsidR="00F079BC" w:rsidRDefault="00F079BC" w:rsidP="002E5656">
      <w:pPr>
        <w:pStyle w:val="12"/>
        <w:jc w:val="both"/>
      </w:pPr>
    </w:p>
    <w:p w:rsidR="00F24185" w:rsidRDefault="00F24185" w:rsidP="002E5656">
      <w:pPr>
        <w:pStyle w:val="12"/>
        <w:jc w:val="both"/>
      </w:pPr>
    </w:p>
    <w:p w:rsidR="00F079BC" w:rsidRDefault="00F079BC" w:rsidP="002E5656">
      <w:pPr>
        <w:pStyle w:val="12"/>
        <w:jc w:val="both"/>
      </w:pPr>
    </w:p>
    <w:p w:rsidR="008314E8" w:rsidRPr="008314E8" w:rsidRDefault="008314E8" w:rsidP="008314E8">
      <w:pPr>
        <w:pStyle w:val="12"/>
        <w:jc w:val="both"/>
        <w:rPr>
          <w:b/>
        </w:rPr>
      </w:pPr>
      <w:r w:rsidRPr="008314E8">
        <w:rPr>
          <w:b/>
        </w:rPr>
        <w:t xml:space="preserve">4 </w:t>
      </w:r>
      <w:r w:rsidR="00F71FB7" w:rsidRPr="00F71FB7">
        <w:rPr>
          <w:b/>
        </w:rPr>
        <w:t>Характеристика современного состояния</w:t>
      </w:r>
      <w:r w:rsidR="004C2E7C">
        <w:rPr>
          <w:b/>
        </w:rPr>
        <w:t xml:space="preserve"> территории</w:t>
      </w:r>
    </w:p>
    <w:p w:rsidR="008314E8" w:rsidRDefault="008314E8" w:rsidP="008314E8">
      <w:pPr>
        <w:pStyle w:val="12"/>
        <w:jc w:val="both"/>
      </w:pPr>
    </w:p>
    <w:p w:rsidR="001248F3" w:rsidRDefault="001248F3" w:rsidP="001248F3">
      <w:pPr>
        <w:pStyle w:val="12"/>
        <w:jc w:val="both"/>
      </w:pPr>
      <w:r>
        <w:t xml:space="preserve">Рассматриваемая в проекте планировки территория г. Малоярославец находится в Малоярославецком районе Калужской области. </w:t>
      </w:r>
    </w:p>
    <w:p w:rsidR="00104C70" w:rsidRDefault="00104C70" w:rsidP="001248F3">
      <w:pPr>
        <w:pStyle w:val="12"/>
        <w:jc w:val="both"/>
      </w:pPr>
    </w:p>
    <w:p w:rsidR="001248F3" w:rsidRPr="00104C70" w:rsidRDefault="001248F3" w:rsidP="00ED406E">
      <w:pPr>
        <w:pStyle w:val="12"/>
        <w:jc w:val="both"/>
        <w:rPr>
          <w:color w:val="FF0000"/>
        </w:rPr>
      </w:pPr>
      <w:r>
        <w:t xml:space="preserve">С юга территория ограничена </w:t>
      </w:r>
      <w:r w:rsidR="00D51984">
        <w:t xml:space="preserve">автомобильной </w:t>
      </w:r>
      <w:r w:rsidR="00F24185">
        <w:t>дорогой к п/ст. 110/10 кВ.</w:t>
      </w:r>
      <w:r w:rsidR="00D51984">
        <w:t xml:space="preserve"> ул.Чистовича </w:t>
      </w:r>
      <w:r w:rsidR="00F24185">
        <w:t>,</w:t>
      </w:r>
      <w:r>
        <w:t xml:space="preserve"> С востока </w:t>
      </w:r>
      <w:r w:rsidR="00D51984">
        <w:t>– территорией земельно</w:t>
      </w:r>
      <w:r w:rsidR="004C2E7C">
        <w:t>го участка гаражного общества «Д</w:t>
      </w:r>
      <w:r w:rsidR="00D51984">
        <w:t>ружба»</w:t>
      </w:r>
      <w:r w:rsidR="00104C70">
        <w:t xml:space="preserve">, </w:t>
      </w:r>
      <w:r>
        <w:t xml:space="preserve">с севера </w:t>
      </w:r>
      <w:r w:rsidR="00D51984">
        <w:t>проездом между территорией ООО «Химпол</w:t>
      </w:r>
      <w:r w:rsidR="00104C70">
        <w:t xml:space="preserve">» </w:t>
      </w:r>
      <w:r w:rsidR="00D51984">
        <w:t>и ООО «Приборный завод»</w:t>
      </w:r>
      <w:r w:rsidR="00104C70">
        <w:t>с запада –</w:t>
      </w:r>
      <w:r>
        <w:t xml:space="preserve"> </w:t>
      </w:r>
      <w:r w:rsidR="004C2E7C">
        <w:t>террито</w:t>
      </w:r>
      <w:r w:rsidR="0088246A">
        <w:t xml:space="preserve">рия многоэтажный жилых домов </w:t>
      </w:r>
      <w:r w:rsidR="004C2E7C">
        <w:t>ул.</w:t>
      </w:r>
      <w:r w:rsidR="0088246A">
        <w:t xml:space="preserve"> </w:t>
      </w:r>
      <w:r w:rsidR="004C2E7C">
        <w:t>Чистовичей</w:t>
      </w:r>
      <w:r w:rsidR="0088246A">
        <w:t>.</w:t>
      </w:r>
    </w:p>
    <w:p w:rsidR="001248F3" w:rsidRDefault="001248F3" w:rsidP="001248F3">
      <w:pPr>
        <w:pStyle w:val="12"/>
        <w:jc w:val="both"/>
      </w:pPr>
      <w:r>
        <w:t>По границе территории проектирования проходят: водопроводные сети, хозяйственно-бытовая ка</w:t>
      </w:r>
      <w:r w:rsidR="004C2E7C">
        <w:t>нализация</w:t>
      </w:r>
      <w:r w:rsidR="001A5747">
        <w:t>,</w:t>
      </w:r>
      <w:r w:rsidR="00DE45D2">
        <w:t xml:space="preserve"> </w:t>
      </w:r>
      <w:r w:rsidR="001A5747">
        <w:t>сети электроснабжения</w:t>
      </w:r>
      <w:r w:rsidR="0088246A">
        <w:t>.</w:t>
      </w:r>
      <w:r w:rsidR="001A5747">
        <w:t xml:space="preserve"> </w:t>
      </w:r>
    </w:p>
    <w:p w:rsidR="004D0E4C" w:rsidRDefault="001248F3" w:rsidP="001248F3">
      <w:pPr>
        <w:pStyle w:val="12"/>
        <w:jc w:val="both"/>
      </w:pPr>
      <w:r>
        <w:t xml:space="preserve">Площадь территории </w:t>
      </w:r>
      <w:r w:rsidRPr="00275F7C">
        <w:t xml:space="preserve">составляет </w:t>
      </w:r>
      <w:r w:rsidR="00DE45D2" w:rsidRPr="00275F7C">
        <w:t>5,6</w:t>
      </w:r>
      <w:r w:rsidRPr="00275F7C">
        <w:t xml:space="preserve"> га</w:t>
      </w:r>
      <w:r>
        <w:t>.</w:t>
      </w:r>
    </w:p>
    <w:p w:rsidR="00D51984" w:rsidRDefault="00D51984" w:rsidP="001248F3">
      <w:pPr>
        <w:pStyle w:val="12"/>
        <w:jc w:val="both"/>
      </w:pPr>
      <w:r>
        <w:t>На территории</w:t>
      </w:r>
      <w:r w:rsidR="0088246A">
        <w:t xml:space="preserve"> проектирования отсутствуют</w:t>
      </w:r>
      <w:r w:rsidR="00DE45D2">
        <w:t xml:space="preserve"> объекты культур</w:t>
      </w:r>
      <w:r>
        <w:t xml:space="preserve">ного наследия </w:t>
      </w:r>
    </w:p>
    <w:p w:rsidR="004C2E7C" w:rsidRDefault="004C2E7C" w:rsidP="001248F3">
      <w:pPr>
        <w:pStyle w:val="12"/>
        <w:jc w:val="both"/>
      </w:pPr>
      <w:r>
        <w:t>Участок</w:t>
      </w:r>
      <w:r w:rsidR="0088246A">
        <w:t xml:space="preserve"> не ровный с понижением рельефа</w:t>
      </w:r>
      <w:r>
        <w:t xml:space="preserve">, на данной территории находится объект незавершенного строительством </w:t>
      </w:r>
    </w:p>
    <w:p w:rsidR="004D0E4C" w:rsidRDefault="00035712" w:rsidP="002E5656">
      <w:pPr>
        <w:pStyle w:val="12"/>
        <w:jc w:val="both"/>
      </w:pPr>
      <w:r>
        <w:t>Решением от 16.03.2015 г.  Главного государственного  санитарного врача по Калужской области установлена санитарно-защитная зона для филиала   ООО «Одинцовская фабрика «КОМУС-УПАКОВКА» по промышленной площадке , расположенной по адресу::Калужская область, г. Малоярославец, ул. Радищева .,8 а.</w:t>
      </w:r>
    </w:p>
    <w:p w:rsidR="00F079BC" w:rsidRDefault="00F079BC" w:rsidP="002E5656">
      <w:pPr>
        <w:pStyle w:val="12"/>
        <w:jc w:val="both"/>
      </w:pPr>
    </w:p>
    <w:p w:rsidR="00F71FB7" w:rsidRDefault="008021F8" w:rsidP="00F71FB7">
      <w:pPr>
        <w:pStyle w:val="12"/>
        <w:jc w:val="both"/>
        <w:rPr>
          <w:b/>
        </w:rPr>
      </w:pPr>
      <w:r>
        <w:rPr>
          <w:b/>
        </w:rPr>
        <w:t xml:space="preserve">5  </w:t>
      </w:r>
      <w:r w:rsidR="00F71FB7" w:rsidRPr="00F71FB7">
        <w:rPr>
          <w:b/>
        </w:rPr>
        <w:t>Планировочные ограничения раз</w:t>
      </w:r>
      <w:r w:rsidR="00F71FB7">
        <w:rPr>
          <w:b/>
        </w:rPr>
        <w:t>вития территории проектирования</w:t>
      </w:r>
    </w:p>
    <w:p w:rsidR="00860CEA" w:rsidRPr="00DE45D2" w:rsidRDefault="00DE45D2" w:rsidP="00F71FB7">
      <w:pPr>
        <w:pStyle w:val="12"/>
        <w:jc w:val="both"/>
      </w:pPr>
      <w:r>
        <w:t>Наличием санитарно</w:t>
      </w:r>
      <w:r w:rsidR="0088246A">
        <w:t>-</w:t>
      </w:r>
      <w:r>
        <w:t xml:space="preserve">защитной зоны </w:t>
      </w:r>
    </w:p>
    <w:p w:rsidR="00041CE0" w:rsidRPr="00041CE0" w:rsidRDefault="00041CE0" w:rsidP="00041CE0">
      <w:pPr>
        <w:pStyle w:val="12"/>
        <w:jc w:val="both"/>
        <w:rPr>
          <w:rFonts w:ascii="Times New Roman" w:hAnsi="Times New Roman" w:cs="Times New Roman"/>
        </w:rPr>
      </w:pPr>
      <w:r w:rsidRPr="00041CE0">
        <w:rPr>
          <w:rFonts w:ascii="Times New Roman" w:hAnsi="Times New Roman" w:cs="Times New Roman"/>
        </w:rPr>
        <w:t>Охранная зона газораспределительной сети</w:t>
      </w:r>
    </w:p>
    <w:p w:rsidR="00041CE0" w:rsidRPr="00041CE0" w:rsidRDefault="00041CE0" w:rsidP="00041CE0">
      <w:pPr>
        <w:pStyle w:val="12"/>
        <w:jc w:val="both"/>
        <w:rPr>
          <w:rFonts w:cs="Times New Roman"/>
        </w:rPr>
      </w:pPr>
      <w:r w:rsidRPr="00041CE0">
        <w:rPr>
          <w:rFonts w:cs="Times New Roman"/>
        </w:rPr>
        <w:t>Охранная зона газораспределительной сети</w:t>
      </w:r>
      <w:r w:rsidRPr="00041CE0">
        <w:rPr>
          <w:rFonts w:ascii="Times New Roman" w:hAnsi="Times New Roman" w:cs="Times New Roman"/>
        </w:rPr>
        <w:t xml:space="preserve"> - </w:t>
      </w:r>
      <w:r w:rsidRPr="00041CE0">
        <w:rPr>
          <w:rFonts w:cs="Times New Roman"/>
        </w:rPr>
        <w:t>территория с особыми условиями использования, устанавливаемая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возможности ее повреждения.</w:t>
      </w:r>
    </w:p>
    <w:p w:rsidR="00041CE0" w:rsidRPr="00041CE0" w:rsidRDefault="00041CE0" w:rsidP="00041CE0">
      <w:pPr>
        <w:pStyle w:val="12"/>
        <w:jc w:val="both"/>
        <w:rPr>
          <w:rFonts w:cs="Times New Roman"/>
        </w:rPr>
      </w:pPr>
      <w:r w:rsidRPr="00041CE0">
        <w:rPr>
          <w:rFonts w:cs="Times New Roman"/>
        </w:rPr>
        <w:t>На земельные участки, входящие в охранные зоны газораспределительных сетей, в целях предупреждения их повреждения или нарушения условий их нормальной эксплуатации налагаются ограничения (обременения), которыми запрещается:</w:t>
      </w:r>
    </w:p>
    <w:p w:rsidR="00041CE0" w:rsidRPr="00041CE0" w:rsidRDefault="00041CE0" w:rsidP="00041CE0">
      <w:pPr>
        <w:pStyle w:val="12"/>
        <w:jc w:val="both"/>
        <w:rPr>
          <w:rFonts w:cs="Times New Roman"/>
        </w:rPr>
      </w:pPr>
      <w:r>
        <w:rPr>
          <w:rFonts w:cs="Times New Roman"/>
        </w:rPr>
        <w:t>-</w:t>
      </w:r>
      <w:r w:rsidRPr="00041CE0">
        <w:rPr>
          <w:rFonts w:cs="Times New Roman"/>
        </w:rPr>
        <w:t>строить объекты жилищно-гражданского и производственного назначения;</w:t>
      </w:r>
    </w:p>
    <w:p w:rsidR="00041CE0" w:rsidRPr="00041CE0" w:rsidRDefault="00041CE0" w:rsidP="00041CE0">
      <w:pPr>
        <w:pStyle w:val="12"/>
        <w:jc w:val="both"/>
        <w:rPr>
          <w:rFonts w:cs="Times New Roman"/>
        </w:rPr>
      </w:pPr>
      <w:r>
        <w:rPr>
          <w:rFonts w:cs="Times New Roman"/>
        </w:rPr>
        <w:t>-</w:t>
      </w:r>
      <w:r w:rsidRPr="00041CE0">
        <w:rPr>
          <w:rFonts w:cs="Times New Roman"/>
        </w:rPr>
        <w:t>перемещать, повреждать, засыпать и уничтожать опознавательные знаки, контрольно-измерительные пункты и другие устройства газораспределительных сетей;</w:t>
      </w:r>
    </w:p>
    <w:p w:rsidR="00041CE0" w:rsidRPr="00041CE0" w:rsidRDefault="00041CE0" w:rsidP="00041CE0">
      <w:pPr>
        <w:pStyle w:val="12"/>
        <w:jc w:val="both"/>
        <w:rPr>
          <w:rFonts w:cs="Times New Roman"/>
        </w:rPr>
      </w:pPr>
      <w:r>
        <w:rPr>
          <w:rFonts w:cs="Times New Roman"/>
        </w:rPr>
        <w:t>-</w:t>
      </w:r>
      <w:r w:rsidRPr="00041CE0">
        <w:rPr>
          <w:rFonts w:cs="Times New Roman"/>
        </w:rPr>
        <w:t>устраивать свалки и склады, разливать растворы кислот, солей,</w:t>
      </w:r>
      <w:r w:rsidR="005E286C">
        <w:rPr>
          <w:rFonts w:cs="Times New Roman"/>
        </w:rPr>
        <w:t xml:space="preserve"> </w:t>
      </w:r>
      <w:r w:rsidRPr="00041CE0">
        <w:rPr>
          <w:rFonts w:cs="Times New Roman"/>
        </w:rPr>
        <w:t>щелочей и других химически активных веществ;</w:t>
      </w:r>
    </w:p>
    <w:p w:rsidR="00041CE0" w:rsidRPr="00041CE0" w:rsidRDefault="00041CE0" w:rsidP="00041CE0">
      <w:pPr>
        <w:pStyle w:val="12"/>
        <w:jc w:val="both"/>
        <w:rPr>
          <w:rFonts w:cs="Times New Roman"/>
        </w:rPr>
      </w:pPr>
      <w:r>
        <w:rPr>
          <w:rFonts w:cs="Times New Roman"/>
        </w:rPr>
        <w:t>-</w:t>
      </w:r>
      <w:r w:rsidRPr="00041CE0">
        <w:rPr>
          <w:rFonts w:cs="Times New Roman"/>
        </w:rPr>
        <w:t>огораживать и перегораживать охранные зоны, препятствовать доступу персонала эксплуатационных организаций к газораспределительным сетям, проведению обслуживания и устранению повреждений газораспределительных сетей;</w:t>
      </w:r>
    </w:p>
    <w:p w:rsidR="00041CE0" w:rsidRPr="00041CE0" w:rsidRDefault="00041CE0" w:rsidP="00041CE0">
      <w:pPr>
        <w:pStyle w:val="12"/>
        <w:jc w:val="both"/>
        <w:rPr>
          <w:rFonts w:cs="Times New Roman"/>
        </w:rPr>
      </w:pPr>
      <w:r>
        <w:rPr>
          <w:rFonts w:cs="Times New Roman"/>
        </w:rPr>
        <w:t>-</w:t>
      </w:r>
      <w:r w:rsidRPr="00041CE0">
        <w:rPr>
          <w:rFonts w:cs="Times New Roman"/>
        </w:rPr>
        <w:t>разводить огонь и размещать источники огня;</w:t>
      </w:r>
    </w:p>
    <w:p w:rsidR="00041CE0" w:rsidRPr="00041CE0" w:rsidRDefault="00041CE0" w:rsidP="00041CE0">
      <w:pPr>
        <w:pStyle w:val="12"/>
        <w:jc w:val="both"/>
        <w:rPr>
          <w:rFonts w:cs="Times New Roman"/>
        </w:rPr>
      </w:pPr>
      <w:r>
        <w:rPr>
          <w:rFonts w:cs="Times New Roman"/>
        </w:rPr>
        <w:t>-</w:t>
      </w:r>
      <w:r w:rsidRPr="00041CE0">
        <w:rPr>
          <w:rFonts w:cs="Times New Roman"/>
        </w:rPr>
        <w:t>рыть погреба, копать и обрабатывать почву сельскохозяйственными и мелиоративными орудиями и механизмами на глубину более 0,3 метра;</w:t>
      </w:r>
    </w:p>
    <w:p w:rsidR="00041CE0" w:rsidRPr="00041CE0" w:rsidRDefault="00041CE0" w:rsidP="00041CE0">
      <w:pPr>
        <w:pStyle w:val="12"/>
        <w:jc w:val="both"/>
        <w:rPr>
          <w:rFonts w:cs="Times New Roman"/>
        </w:rPr>
      </w:pPr>
      <w:r>
        <w:rPr>
          <w:rFonts w:cs="Times New Roman"/>
        </w:rPr>
        <w:t>-</w:t>
      </w:r>
      <w:r w:rsidRPr="00041CE0">
        <w:rPr>
          <w:rFonts w:cs="Times New Roman"/>
        </w:rPr>
        <w:t>открывать калитки и двери газорегуляторных пунктов, станций катодной и дренажной защиты, люки подземных колодцев, включать или отключать электроснабжение средств связи, освещения и систем телемеханики;</w:t>
      </w:r>
    </w:p>
    <w:p w:rsidR="00041CE0" w:rsidRPr="00041CE0" w:rsidRDefault="00041CE0" w:rsidP="00041CE0">
      <w:pPr>
        <w:pStyle w:val="12"/>
        <w:jc w:val="both"/>
        <w:rPr>
          <w:rFonts w:cs="Times New Roman"/>
        </w:rPr>
      </w:pPr>
      <w:r>
        <w:rPr>
          <w:rFonts w:cs="Times New Roman"/>
        </w:rPr>
        <w:t>-</w:t>
      </w:r>
      <w:r w:rsidRPr="00041CE0">
        <w:rPr>
          <w:rFonts w:cs="Times New Roman"/>
        </w:rPr>
        <w:t xml:space="preserve">набрасывать, приставлять и привязывать к опорам и надземным газопроводам, ограждениям и зданиям газораспределительных сетей посторонние предметы, лестницы, </w:t>
      </w:r>
      <w:r w:rsidRPr="00041CE0">
        <w:rPr>
          <w:rFonts w:cs="Times New Roman"/>
        </w:rPr>
        <w:lastRenderedPageBreak/>
        <w:t>влезать на них;</w:t>
      </w:r>
    </w:p>
    <w:p w:rsidR="00041CE0" w:rsidRDefault="00041CE0" w:rsidP="00041CE0">
      <w:pPr>
        <w:pStyle w:val="12"/>
        <w:jc w:val="both"/>
        <w:rPr>
          <w:rFonts w:cs="Times New Roman"/>
        </w:rPr>
      </w:pPr>
      <w:r>
        <w:rPr>
          <w:rFonts w:cs="Times New Roman"/>
        </w:rPr>
        <w:t>-</w:t>
      </w:r>
      <w:r w:rsidRPr="00041CE0">
        <w:rPr>
          <w:rFonts w:cs="Times New Roman"/>
        </w:rPr>
        <w:t>самовольно подключаться к газораспределительным сетям.</w:t>
      </w:r>
    </w:p>
    <w:p w:rsidR="00041CE0" w:rsidRPr="00041CE0" w:rsidRDefault="00041CE0" w:rsidP="00041CE0">
      <w:pPr>
        <w:pStyle w:val="12"/>
        <w:jc w:val="both"/>
        <w:rPr>
          <w:rFonts w:cs="Times New Roman"/>
        </w:rPr>
      </w:pPr>
      <w:r w:rsidRPr="00D37709">
        <w:rPr>
          <w:rFonts w:ascii="Times New Roman" w:hAnsi="Times New Roman" w:cs="Times New Roman"/>
        </w:rPr>
        <w:t>Охранная зона водопровода</w:t>
      </w:r>
      <w:r w:rsidRPr="00041CE0">
        <w:rPr>
          <w:rFonts w:cs="Times New Roman"/>
        </w:rPr>
        <w:t xml:space="preserve"> - территория с особыми условиями использования, устанавливаемая вдоль трасс водопровода в целях обеспечения нормальных условий его эксплуатации и исключения возможности повреждения.</w:t>
      </w:r>
    </w:p>
    <w:p w:rsidR="00041CE0" w:rsidRPr="00041CE0" w:rsidRDefault="00041CE0" w:rsidP="00041CE0">
      <w:pPr>
        <w:pStyle w:val="12"/>
        <w:jc w:val="both"/>
        <w:rPr>
          <w:rFonts w:cs="Times New Roman"/>
        </w:rPr>
      </w:pPr>
      <w:r w:rsidRPr="00D37709">
        <w:rPr>
          <w:rFonts w:ascii="Times New Roman" w:hAnsi="Times New Roman" w:cs="Times New Roman"/>
        </w:rPr>
        <w:t>Охранная зона хозяйственно-бытовой канализации</w:t>
      </w:r>
      <w:r w:rsidRPr="00041CE0">
        <w:rPr>
          <w:rFonts w:cs="Times New Roman"/>
        </w:rPr>
        <w:t xml:space="preserve"> - территория с особыми условиями использования, устанавливаемая вдоль трасс хозяйственно-бытовой канализации в целях обеспечения нормальных условий их эксплуатации и исключения возможности повреждения.</w:t>
      </w:r>
    </w:p>
    <w:p w:rsidR="00041CE0" w:rsidRPr="00041CE0" w:rsidRDefault="00041CE0" w:rsidP="00041CE0">
      <w:pPr>
        <w:pStyle w:val="12"/>
        <w:jc w:val="both"/>
        <w:rPr>
          <w:rFonts w:cs="Times New Roman"/>
        </w:rPr>
      </w:pPr>
      <w:r w:rsidRPr="00D37709">
        <w:rPr>
          <w:rFonts w:ascii="Times New Roman" w:hAnsi="Times New Roman" w:cs="Times New Roman"/>
        </w:rPr>
        <w:t>Охранная зона тепловой сети</w:t>
      </w:r>
      <w:r w:rsidRPr="00041CE0">
        <w:rPr>
          <w:rFonts w:cs="Times New Roman"/>
        </w:rPr>
        <w:t xml:space="preserve"> - территория с особыми условиями использования, устанавливаемая вдоль теплотрасс в целях обеспечения нормальных условий их эксплуатации и исключения возможности повреждения.</w:t>
      </w:r>
    </w:p>
    <w:p w:rsidR="00041CE0" w:rsidRPr="00041CE0" w:rsidRDefault="00041CE0" w:rsidP="00041CE0">
      <w:pPr>
        <w:pStyle w:val="12"/>
        <w:jc w:val="both"/>
        <w:rPr>
          <w:rFonts w:cs="Times New Roman"/>
        </w:rPr>
      </w:pPr>
      <w:r w:rsidRPr="00D37709">
        <w:rPr>
          <w:rFonts w:ascii="Times New Roman" w:hAnsi="Times New Roman" w:cs="Times New Roman"/>
        </w:rPr>
        <w:t>Охранная зона электрических кабелей</w:t>
      </w:r>
      <w:r w:rsidRPr="00041CE0">
        <w:rPr>
          <w:rFonts w:cs="Times New Roman"/>
        </w:rPr>
        <w:t xml:space="preserve"> - территория с особыми условиями использования, устанавливаемая вдоль трасс кабельных линий в целях обеспечения нормальных условий их эксплуатации и исключения возможности повреждения.</w:t>
      </w:r>
    </w:p>
    <w:p w:rsidR="00F71FB7" w:rsidRPr="00041CE0" w:rsidRDefault="00041CE0" w:rsidP="00041CE0">
      <w:pPr>
        <w:pStyle w:val="12"/>
        <w:jc w:val="both"/>
      </w:pPr>
      <w:r w:rsidRPr="00D37709">
        <w:rPr>
          <w:rFonts w:ascii="Times New Roman" w:hAnsi="Times New Roman" w:cs="Times New Roman"/>
        </w:rPr>
        <w:t>Охранная зона кабелей связи</w:t>
      </w:r>
      <w:r w:rsidRPr="00041CE0">
        <w:rPr>
          <w:rFonts w:cs="Times New Roman"/>
        </w:rPr>
        <w:t xml:space="preserve"> - территория с особыми условиями использования, устанавливаемая вдоль трасс кабеля связи в целях обеспечения нормальных условий его эксплуатации и исключения возможности повреждения.</w:t>
      </w:r>
    </w:p>
    <w:p w:rsidR="00F71FB7" w:rsidRDefault="00F71FB7" w:rsidP="002E5656">
      <w:pPr>
        <w:pStyle w:val="12"/>
        <w:jc w:val="both"/>
      </w:pPr>
    </w:p>
    <w:p w:rsidR="00F079BC" w:rsidRDefault="00F079BC" w:rsidP="002E5656">
      <w:pPr>
        <w:pStyle w:val="12"/>
        <w:jc w:val="both"/>
      </w:pPr>
    </w:p>
    <w:p w:rsidR="00793828" w:rsidRPr="00793828" w:rsidRDefault="008021F8" w:rsidP="00793828">
      <w:pPr>
        <w:pStyle w:val="12"/>
        <w:jc w:val="both"/>
        <w:rPr>
          <w:b/>
        </w:rPr>
      </w:pPr>
      <w:r>
        <w:rPr>
          <w:b/>
        </w:rPr>
        <w:t>6</w:t>
      </w:r>
      <w:r w:rsidR="00793828" w:rsidRPr="00793828">
        <w:rPr>
          <w:b/>
        </w:rPr>
        <w:t xml:space="preserve"> </w:t>
      </w:r>
      <w:r w:rsidR="000B10D6" w:rsidRPr="000B10D6">
        <w:rPr>
          <w:b/>
        </w:rPr>
        <w:t>Проектные решения</w:t>
      </w:r>
    </w:p>
    <w:p w:rsidR="00793828" w:rsidRDefault="00793828" w:rsidP="00793828">
      <w:pPr>
        <w:pStyle w:val="12"/>
        <w:jc w:val="both"/>
      </w:pPr>
    </w:p>
    <w:p w:rsidR="00793828" w:rsidRDefault="000B10D6" w:rsidP="00793828">
      <w:pPr>
        <w:pStyle w:val="12"/>
        <w:jc w:val="both"/>
      </w:pPr>
      <w:r w:rsidRPr="000B10D6">
        <w:t>Данный проект выполнен на основании задания на проектирование, утвержденного Главой администрации МО ГП «Город Малоярославец»</w:t>
      </w:r>
      <w:r>
        <w:t xml:space="preserve"> </w:t>
      </w:r>
      <w:r w:rsidR="001A5747">
        <w:t>от 01.12.2017</w:t>
      </w:r>
      <w:r w:rsidRPr="000B10D6">
        <w:t xml:space="preserve"> г. </w:t>
      </w:r>
    </w:p>
    <w:p w:rsidR="001A5747" w:rsidRDefault="001A5747" w:rsidP="00793828">
      <w:pPr>
        <w:pStyle w:val="12"/>
        <w:jc w:val="both"/>
      </w:pPr>
    </w:p>
    <w:p w:rsidR="00F079BC" w:rsidRDefault="00F079BC" w:rsidP="00793828">
      <w:pPr>
        <w:pStyle w:val="12"/>
        <w:jc w:val="both"/>
      </w:pPr>
    </w:p>
    <w:p w:rsidR="000B10D6" w:rsidRDefault="008021F8" w:rsidP="00793828">
      <w:pPr>
        <w:pStyle w:val="12"/>
        <w:jc w:val="both"/>
      </w:pPr>
      <w:r>
        <w:rPr>
          <w:b/>
        </w:rPr>
        <w:t>6</w:t>
      </w:r>
      <w:r w:rsidR="000B10D6">
        <w:rPr>
          <w:b/>
        </w:rPr>
        <w:t xml:space="preserve">.1 </w:t>
      </w:r>
      <w:r w:rsidR="000B10D6" w:rsidRPr="000B10D6">
        <w:rPr>
          <w:b/>
        </w:rPr>
        <w:t>Архитектурно-планировочная организация территории</w:t>
      </w:r>
    </w:p>
    <w:p w:rsidR="000B10D6" w:rsidRDefault="000B10D6" w:rsidP="00793828">
      <w:pPr>
        <w:pStyle w:val="12"/>
        <w:jc w:val="both"/>
      </w:pPr>
    </w:p>
    <w:p w:rsidR="00D37709" w:rsidRDefault="00D37709" w:rsidP="00D37709">
      <w:pPr>
        <w:pStyle w:val="12"/>
        <w:jc w:val="both"/>
      </w:pPr>
      <w:r>
        <w:t>При разработке архитектурно-планировочной структуры, в проекте планировки территории, учитывались следующие факторы:</w:t>
      </w:r>
    </w:p>
    <w:p w:rsidR="00D37709" w:rsidRDefault="00D37709" w:rsidP="00D37709">
      <w:pPr>
        <w:pStyle w:val="12"/>
        <w:jc w:val="both"/>
      </w:pPr>
      <w:r>
        <w:t>- обеспечение устойчивого развития данной территории;</w:t>
      </w:r>
    </w:p>
    <w:p w:rsidR="00D37709" w:rsidRDefault="00D37709" w:rsidP="00D37709">
      <w:pPr>
        <w:pStyle w:val="12"/>
        <w:jc w:val="both"/>
      </w:pPr>
      <w:r>
        <w:t xml:space="preserve">- расположение </w:t>
      </w:r>
      <w:r w:rsidR="006A5751">
        <w:t>земельных участков</w:t>
      </w:r>
      <w:r>
        <w:t xml:space="preserve"> в </w:t>
      </w:r>
      <w:r w:rsidR="00104C70">
        <w:t>существующем</w:t>
      </w:r>
      <w:r>
        <w:t xml:space="preserve"> месте</w:t>
      </w:r>
      <w:r w:rsidR="00DE45D2">
        <w:t xml:space="preserve">, ограниченном </w:t>
      </w:r>
      <w:r w:rsidR="00104C70">
        <w:t>СЗЗ</w:t>
      </w:r>
      <w:r>
        <w:t>;</w:t>
      </w:r>
    </w:p>
    <w:p w:rsidR="00104C70" w:rsidRDefault="00D37709" w:rsidP="001A5747">
      <w:pPr>
        <w:pStyle w:val="12"/>
        <w:jc w:val="both"/>
      </w:pPr>
      <w:r>
        <w:t>- целесообразность форм</w:t>
      </w:r>
      <w:r w:rsidR="00617544">
        <w:t xml:space="preserve">ирования </w:t>
      </w:r>
      <w:r>
        <w:t>прос</w:t>
      </w:r>
      <w:r w:rsidR="001A5747">
        <w:t>транственного силуэта застройки.</w:t>
      </w:r>
    </w:p>
    <w:p w:rsidR="001A5747" w:rsidRDefault="001A5747" w:rsidP="001A5747">
      <w:pPr>
        <w:pStyle w:val="12"/>
        <w:jc w:val="both"/>
      </w:pPr>
      <w:r>
        <w:t>-</w:t>
      </w:r>
      <w:r w:rsidR="00C925F8">
        <w:t>планируемое</w:t>
      </w:r>
      <w:r>
        <w:t xml:space="preserve"> размещение спортивной зоны»</w:t>
      </w:r>
    </w:p>
    <w:p w:rsidR="001A5747" w:rsidRDefault="001A5747" w:rsidP="001A5747">
      <w:pPr>
        <w:pStyle w:val="12"/>
        <w:jc w:val="both"/>
      </w:pPr>
    </w:p>
    <w:p w:rsidR="00D37709" w:rsidRDefault="00D37709" w:rsidP="00D37709">
      <w:pPr>
        <w:pStyle w:val="12"/>
        <w:jc w:val="both"/>
      </w:pPr>
      <w:r>
        <w:t>Предлагаемая планировочная структура учитывает высокие требования к среде, создаваемой для проживания населения.</w:t>
      </w:r>
    </w:p>
    <w:p w:rsidR="00D37709" w:rsidRDefault="00D37709" w:rsidP="00D37709">
      <w:pPr>
        <w:pStyle w:val="12"/>
        <w:jc w:val="both"/>
      </w:pPr>
      <w:r>
        <w:t>В проекте предлагается организация функциональных зон:</w:t>
      </w:r>
    </w:p>
    <w:p w:rsidR="00D37709" w:rsidRDefault="00D37709" w:rsidP="00D37709">
      <w:pPr>
        <w:pStyle w:val="12"/>
        <w:jc w:val="both"/>
      </w:pPr>
      <w:r>
        <w:t>- зона</w:t>
      </w:r>
      <w:r w:rsidR="0088246A">
        <w:t xml:space="preserve"> </w:t>
      </w:r>
      <w:r w:rsidR="00DE45D2">
        <w:t>транспортная (</w:t>
      </w:r>
      <w:r w:rsidR="00104C70">
        <w:t>расположения конечно</w:t>
      </w:r>
      <w:r w:rsidR="0088246A">
        <w:t xml:space="preserve">й остановки </w:t>
      </w:r>
      <w:r w:rsidR="001A5747">
        <w:t>маршрутов</w:t>
      </w:r>
      <w:r w:rsidR="00104C70">
        <w:t xml:space="preserve"> общественного транспорта</w:t>
      </w:r>
      <w:r w:rsidR="00DE45D2">
        <w:t>)</w:t>
      </w:r>
      <w:r w:rsidR="0088246A">
        <w:t>;</w:t>
      </w:r>
    </w:p>
    <w:p w:rsidR="00D37709" w:rsidRDefault="00FF4511" w:rsidP="00D37709">
      <w:pPr>
        <w:pStyle w:val="12"/>
        <w:jc w:val="both"/>
      </w:pPr>
      <w:r>
        <w:t xml:space="preserve">- </w:t>
      </w:r>
      <w:r w:rsidR="00104C70">
        <w:t xml:space="preserve">размещения спортивной </w:t>
      </w:r>
      <w:r w:rsidR="00C925F8">
        <w:t xml:space="preserve">зоны </w:t>
      </w:r>
      <w:r w:rsidR="00C925F8" w:rsidRPr="00C925F8">
        <w:t>МУП СКЦ «Олимпиец»</w:t>
      </w:r>
      <w:r w:rsidR="0088246A">
        <w:t xml:space="preserve"> площадь зоны 790 кв.м</w:t>
      </w:r>
      <w:r w:rsidR="00136410">
        <w:t>.</w:t>
      </w:r>
      <w:r w:rsidR="0088246A">
        <w:t xml:space="preserve"> </w:t>
      </w:r>
      <w:r>
        <w:t xml:space="preserve">Перечень </w:t>
      </w:r>
      <w:r w:rsidR="00136410">
        <w:t xml:space="preserve"> спорти</w:t>
      </w:r>
      <w:r>
        <w:t xml:space="preserve">вных снарядов и требований к их размещению </w:t>
      </w:r>
      <w:r w:rsidR="00136410">
        <w:t xml:space="preserve"> определяется рабочим проектом.</w:t>
      </w:r>
    </w:p>
    <w:p w:rsidR="005A401E" w:rsidRDefault="005A401E" w:rsidP="00D37709">
      <w:pPr>
        <w:pStyle w:val="12"/>
        <w:jc w:val="both"/>
      </w:pPr>
    </w:p>
    <w:p w:rsidR="005A401E" w:rsidRDefault="0088246A" w:rsidP="00D37709">
      <w:pPr>
        <w:pStyle w:val="12"/>
        <w:jc w:val="both"/>
      </w:pPr>
      <w:r>
        <w:t>Установлены красные линии</w:t>
      </w:r>
      <w:r w:rsidR="005A401E">
        <w:t>.</w:t>
      </w:r>
    </w:p>
    <w:p w:rsidR="005A401E" w:rsidRDefault="005A401E" w:rsidP="00D37709">
      <w:pPr>
        <w:pStyle w:val="12"/>
        <w:jc w:val="both"/>
      </w:pPr>
    </w:p>
    <w:p w:rsidR="005A401E" w:rsidRDefault="005A401E" w:rsidP="00D37709">
      <w:pPr>
        <w:pStyle w:val="12"/>
        <w:jc w:val="both"/>
      </w:pPr>
      <w:r>
        <w:t xml:space="preserve">Не планируется размещение объектов капитального строительства. </w:t>
      </w:r>
    </w:p>
    <w:p w:rsidR="00210AB5" w:rsidRDefault="00210AB5" w:rsidP="00D37709">
      <w:pPr>
        <w:pStyle w:val="12"/>
        <w:jc w:val="both"/>
      </w:pPr>
    </w:p>
    <w:p w:rsidR="00D37709" w:rsidRDefault="00D37709" w:rsidP="00D37709">
      <w:pPr>
        <w:pStyle w:val="12"/>
        <w:jc w:val="both"/>
      </w:pPr>
      <w:r>
        <w:t>Застройка, благоустройство и озеленение проектируемого участка обеспечивает:</w:t>
      </w:r>
    </w:p>
    <w:p w:rsidR="00D37709" w:rsidRDefault="00D37709" w:rsidP="00D37709">
      <w:pPr>
        <w:pStyle w:val="12"/>
        <w:jc w:val="both"/>
      </w:pPr>
      <w:r>
        <w:t>-создание гармоничного архитектурно-ландшафтного ансамбля;</w:t>
      </w:r>
    </w:p>
    <w:p w:rsidR="00D37709" w:rsidRDefault="00D37709" w:rsidP="00D37709">
      <w:pPr>
        <w:pStyle w:val="12"/>
        <w:jc w:val="both"/>
      </w:pPr>
      <w:r>
        <w:lastRenderedPageBreak/>
        <w:t xml:space="preserve">-организацию удобного, комфортного и безопасного проживания </w:t>
      </w:r>
      <w:r w:rsidR="00C925F8">
        <w:t xml:space="preserve">вблизи </w:t>
      </w:r>
      <w:r>
        <w:t xml:space="preserve"> проектируемой территории;</w:t>
      </w:r>
    </w:p>
    <w:p w:rsidR="00D37709" w:rsidRDefault="00D37709" w:rsidP="00D37709">
      <w:pPr>
        <w:pStyle w:val="12"/>
        <w:jc w:val="both"/>
      </w:pPr>
      <w:r>
        <w:t>-обеспечение условий для отдыха и занятия спортом взрослого населения и детей.</w:t>
      </w:r>
    </w:p>
    <w:p w:rsidR="00C925F8" w:rsidRDefault="00C925F8" w:rsidP="00D37709">
      <w:pPr>
        <w:pStyle w:val="12"/>
        <w:jc w:val="both"/>
      </w:pPr>
    </w:p>
    <w:p w:rsidR="00D37709" w:rsidRDefault="00D37709" w:rsidP="00D37709">
      <w:pPr>
        <w:pStyle w:val="12"/>
        <w:jc w:val="both"/>
      </w:pPr>
      <w:r>
        <w:t>Площадки размещены таким образом, что возможно их использование жителями близлежащих жилых домов.</w:t>
      </w:r>
      <w:r w:rsidR="00E61998">
        <w:t xml:space="preserve"> </w:t>
      </w:r>
      <w:r>
        <w:t>Вдоль проездов запроектированы тротуары и газоны.</w:t>
      </w:r>
    </w:p>
    <w:p w:rsidR="00D37709" w:rsidRDefault="00D37709" w:rsidP="00D37709">
      <w:pPr>
        <w:pStyle w:val="12"/>
        <w:jc w:val="both"/>
      </w:pPr>
      <w:r>
        <w:t>Озеленение территории застройки предполагается осуществить на свободной территории путем устройства газонов, посадкой деревьев и кустарников.</w:t>
      </w:r>
    </w:p>
    <w:p w:rsidR="00136410" w:rsidRPr="005F11AC" w:rsidRDefault="005F11AC" w:rsidP="00D37709">
      <w:pPr>
        <w:pStyle w:val="12"/>
        <w:jc w:val="both"/>
      </w:pPr>
      <w:r w:rsidRPr="005F11AC">
        <w:t>Площадь озеленения – 38</w:t>
      </w:r>
      <w:r w:rsidR="009A07B9">
        <w:t>43</w:t>
      </w:r>
      <w:r w:rsidRPr="005F11AC">
        <w:t xml:space="preserve"> м2</w:t>
      </w:r>
      <w:r w:rsidR="0088246A">
        <w:t>.</w:t>
      </w:r>
      <w:r w:rsidR="00BC111D">
        <w:t xml:space="preserve"> Площадь </w:t>
      </w:r>
      <w:r w:rsidR="009A07B9">
        <w:t>тротуаров</w:t>
      </w:r>
      <w:r w:rsidR="0088246A">
        <w:t xml:space="preserve"> - </w:t>
      </w:r>
      <w:r w:rsidR="009A07B9">
        <w:t>629</w:t>
      </w:r>
      <w:r w:rsidRPr="005F11AC">
        <w:t xml:space="preserve"> м2.</w:t>
      </w:r>
      <w:r w:rsidR="0088246A">
        <w:t xml:space="preserve"> </w:t>
      </w:r>
      <w:r w:rsidR="009A07B9">
        <w:t>Площадь асфальтового покрытия –</w:t>
      </w:r>
      <w:r w:rsidR="0088246A">
        <w:t xml:space="preserve"> </w:t>
      </w:r>
      <w:r w:rsidR="009A07B9">
        <w:t>2105 м2.</w:t>
      </w:r>
    </w:p>
    <w:p w:rsidR="007C6E38" w:rsidRDefault="007C6E38" w:rsidP="00C86482">
      <w:pPr>
        <w:pStyle w:val="12"/>
        <w:jc w:val="both"/>
      </w:pPr>
    </w:p>
    <w:p w:rsidR="00F079BC" w:rsidRDefault="00F079BC" w:rsidP="00C86482">
      <w:pPr>
        <w:pStyle w:val="12"/>
        <w:jc w:val="both"/>
      </w:pPr>
    </w:p>
    <w:p w:rsidR="00B23A8C" w:rsidRPr="00B23A8C" w:rsidRDefault="008021F8" w:rsidP="00B23A8C">
      <w:pPr>
        <w:pStyle w:val="12"/>
        <w:jc w:val="both"/>
        <w:rPr>
          <w:b/>
        </w:rPr>
      </w:pPr>
      <w:r>
        <w:rPr>
          <w:b/>
        </w:rPr>
        <w:t>7</w:t>
      </w:r>
      <w:r w:rsidR="00B23A8C" w:rsidRPr="00B23A8C">
        <w:rPr>
          <w:b/>
        </w:rPr>
        <w:t xml:space="preserve"> Организация тр</w:t>
      </w:r>
      <w:r w:rsidR="0088246A">
        <w:rPr>
          <w:b/>
        </w:rPr>
        <w:t>анспорта и улично-дорожной сети</w:t>
      </w:r>
      <w:r w:rsidR="00914E97">
        <w:rPr>
          <w:b/>
        </w:rPr>
        <w:t xml:space="preserve">. </w:t>
      </w:r>
      <w:r w:rsidR="00914E97" w:rsidRPr="00914E97">
        <w:rPr>
          <w:b/>
        </w:rPr>
        <w:t>Расчет количества автостоянок</w:t>
      </w:r>
    </w:p>
    <w:p w:rsidR="00B23A8C" w:rsidRPr="00B23A8C" w:rsidRDefault="00B23A8C" w:rsidP="00B23A8C">
      <w:pPr>
        <w:pStyle w:val="12"/>
        <w:jc w:val="both"/>
        <w:rPr>
          <w:b/>
        </w:rPr>
      </w:pPr>
    </w:p>
    <w:p w:rsidR="00B23A8C" w:rsidRPr="009A07B9" w:rsidRDefault="00B23A8C" w:rsidP="0088246A">
      <w:pPr>
        <w:pStyle w:val="12"/>
        <w:jc w:val="both"/>
        <w:rPr>
          <w:color w:val="000000" w:themeColor="text1"/>
        </w:rPr>
      </w:pPr>
      <w:r w:rsidRPr="00B21766">
        <w:t>Расче</w:t>
      </w:r>
      <w:r w:rsidR="00C925F8">
        <w:t xml:space="preserve">т стоянок общественного транспорта </w:t>
      </w:r>
      <w:r w:rsidRPr="00B21766">
        <w:t xml:space="preserve">произведен согласно </w:t>
      </w:r>
      <w:r w:rsidR="009A07B9" w:rsidRPr="009A07B9">
        <w:rPr>
          <w:color w:val="000000" w:themeColor="text1"/>
        </w:rPr>
        <w:t>СП 42.13330.2016</w:t>
      </w:r>
      <w:r w:rsidRPr="009A07B9">
        <w:rPr>
          <w:color w:val="000000" w:themeColor="text1"/>
        </w:rPr>
        <w:t>.</w:t>
      </w:r>
      <w:r w:rsidR="00C925F8" w:rsidRPr="009A07B9">
        <w:rPr>
          <w:color w:val="000000" w:themeColor="text1"/>
        </w:rPr>
        <w:t xml:space="preserve"> по объему транспорта городского маршрута.</w:t>
      </w:r>
    </w:p>
    <w:p w:rsidR="00DE45D2" w:rsidRPr="009A43F9" w:rsidRDefault="0088246A" w:rsidP="0088246A">
      <w:pPr>
        <w:pStyle w:val="12"/>
        <w:jc w:val="both"/>
      </w:pPr>
      <w:r>
        <w:t>Предусмотрено</w:t>
      </w:r>
      <w:r w:rsidR="00104564">
        <w:t xml:space="preserve"> 2 м/м для автобусов, 7 м/</w:t>
      </w:r>
      <w:r w:rsidR="009A43F9" w:rsidRPr="009A43F9">
        <w:t>м  для маршрутного такси</w:t>
      </w:r>
    </w:p>
    <w:p w:rsidR="00A20B51" w:rsidRDefault="007D0EE1" w:rsidP="0088246A">
      <w:pPr>
        <w:pStyle w:val="12"/>
        <w:jc w:val="both"/>
      </w:pPr>
      <w:r>
        <w:t>Согласно СанПиН 2.2.1/2.1.1.1200-03 таб. 7.1.</w:t>
      </w:r>
      <w:r w:rsidR="00A20B51">
        <w:t>1 приложение 1 «</w:t>
      </w:r>
      <w:r w:rsidR="00A20B51" w:rsidRPr="00A20B51">
        <w:rPr>
          <w:b/>
        </w:rPr>
        <w:t xml:space="preserve">Разрыв от наземных гаражей-стоянок, паркингов закрытого типа принимается на основании результатов расчетов рассеивания загрязнений в атмосферном воздухе и </w:t>
      </w:r>
      <w:r w:rsidR="0088246A">
        <w:rPr>
          <w:b/>
        </w:rPr>
        <w:t>уровней физического воздействия</w:t>
      </w:r>
      <w:r w:rsidRPr="00A20B51">
        <w:t>»</w:t>
      </w:r>
      <w:r w:rsidR="00A20B51">
        <w:t xml:space="preserve">, необходимо в рабочей документации предусмотреть расчет вредных выбросов от существующих гаражей. </w:t>
      </w:r>
    </w:p>
    <w:p w:rsidR="00A20B51" w:rsidRDefault="00A20B51" w:rsidP="0088246A">
      <w:pPr>
        <w:pStyle w:val="12"/>
        <w:jc w:val="both"/>
      </w:pPr>
      <w:r>
        <w:t xml:space="preserve">Расстояние от жилых домов до места стоянки автобусов «ПАЗ» и маршрутных автомобилей «Газель» предусмотрено согласно СанПиН 2.2.1/2.1.1.1200-03 таб. 7.1. </w:t>
      </w:r>
    </w:p>
    <w:p w:rsidR="007D0EE1" w:rsidRDefault="00A20B51" w:rsidP="0088246A">
      <w:pPr>
        <w:pStyle w:val="12"/>
        <w:jc w:val="both"/>
      </w:pPr>
      <w:r>
        <w:t xml:space="preserve">На проектируемой территории </w:t>
      </w:r>
      <w:r w:rsidR="00E61998">
        <w:t xml:space="preserve">предусмотрено расположение павильона остановки общественного транспорта и </w:t>
      </w:r>
      <w:r w:rsidR="00D51984">
        <w:t xml:space="preserve">также при необходимости </w:t>
      </w:r>
      <w:r w:rsidR="00E61998">
        <w:t>д</w:t>
      </w:r>
      <w:r w:rsidR="00D51984">
        <w:t xml:space="preserve">испетчерского пункта </w:t>
      </w:r>
    </w:p>
    <w:p w:rsidR="00A20B51" w:rsidRDefault="00A20B51" w:rsidP="0088246A">
      <w:pPr>
        <w:pStyle w:val="12"/>
        <w:jc w:val="both"/>
      </w:pPr>
      <w:r>
        <w:t>На улицах, подлежащих уборке, должны быть расстав</w:t>
      </w:r>
      <w:r w:rsidR="00D51984">
        <w:t>лены урны и иные малые формы.</w:t>
      </w:r>
      <w:r>
        <w:t xml:space="preserve"> </w:t>
      </w:r>
    </w:p>
    <w:p w:rsidR="00A20B51" w:rsidRDefault="00A20B51" w:rsidP="0088246A">
      <w:pPr>
        <w:pStyle w:val="12"/>
        <w:jc w:val="both"/>
      </w:pPr>
      <w:r>
        <w:t>Растительный грунт, сохранившийся на территории застройки, перед началом земляных работ снимается, складируется и используется после окончания строительства для нужд рекультивации и под озеленение.</w:t>
      </w:r>
    </w:p>
    <w:p w:rsidR="00A20B51" w:rsidRDefault="00A20B51" w:rsidP="0088246A">
      <w:pPr>
        <w:pStyle w:val="12"/>
        <w:jc w:val="both"/>
      </w:pPr>
      <w:r>
        <w:t>Проезды и площадки имеют твердое покрытие, исключающее пылеобразование.</w:t>
      </w:r>
    </w:p>
    <w:p w:rsidR="00A20B51" w:rsidRDefault="00A20B51" w:rsidP="0088246A">
      <w:pPr>
        <w:pStyle w:val="12"/>
        <w:jc w:val="both"/>
      </w:pPr>
      <w:r>
        <w:t>Свободная территория озеленяется.</w:t>
      </w:r>
    </w:p>
    <w:p w:rsidR="00050D70" w:rsidRDefault="00050D70" w:rsidP="0088246A">
      <w:pPr>
        <w:pStyle w:val="12"/>
        <w:jc w:val="both"/>
      </w:pPr>
    </w:p>
    <w:p w:rsidR="00F079BC" w:rsidRDefault="00F079BC" w:rsidP="0088246A">
      <w:pPr>
        <w:pStyle w:val="12"/>
        <w:jc w:val="both"/>
      </w:pPr>
    </w:p>
    <w:p w:rsidR="004A23FF" w:rsidRPr="004A23FF" w:rsidRDefault="008021F8" w:rsidP="0088246A">
      <w:pPr>
        <w:pStyle w:val="12"/>
        <w:jc w:val="both"/>
        <w:rPr>
          <w:b/>
        </w:rPr>
      </w:pPr>
      <w:r>
        <w:rPr>
          <w:b/>
        </w:rPr>
        <w:t xml:space="preserve">8 </w:t>
      </w:r>
      <w:r w:rsidR="004A23FF" w:rsidRPr="004A23FF">
        <w:rPr>
          <w:b/>
        </w:rPr>
        <w:t>Электроснабжение 0,4кВ</w:t>
      </w:r>
    </w:p>
    <w:p w:rsidR="003367A2" w:rsidRDefault="003367A2" w:rsidP="0088246A">
      <w:pPr>
        <w:pStyle w:val="12"/>
        <w:jc w:val="both"/>
      </w:pPr>
      <w:r>
        <w:t xml:space="preserve">Электроснабжение проектируемой территории застройки и наружного освещения предусматривается от РУ-0,4 кВ </w:t>
      </w:r>
      <w:r w:rsidR="00E61998">
        <w:t>существующей</w:t>
      </w:r>
      <w:r>
        <w:t xml:space="preserve"> трансформаторн</w:t>
      </w:r>
      <w:r w:rsidR="00E61998">
        <w:t>ой</w:t>
      </w:r>
      <w:r>
        <w:t xml:space="preserve"> подстанци</w:t>
      </w:r>
      <w:r w:rsidR="00E61998">
        <w:t>и</w:t>
      </w:r>
      <w:r>
        <w:t xml:space="preserve"> кабельными линиями расчетного сечения.</w:t>
      </w:r>
    </w:p>
    <w:p w:rsidR="003367A2" w:rsidRDefault="003367A2" w:rsidP="0088246A">
      <w:pPr>
        <w:pStyle w:val="12"/>
        <w:jc w:val="both"/>
      </w:pPr>
      <w:r>
        <w:t xml:space="preserve">Прокладка кабельных линий предусматривается в кабельных траншеях на глубине 0,7м от поверхности земли до </w:t>
      </w:r>
      <w:r w:rsidR="00E61998">
        <w:t>уличных светильников.</w:t>
      </w:r>
      <w:r>
        <w:t xml:space="preserve"> </w:t>
      </w:r>
    </w:p>
    <w:p w:rsidR="00063546" w:rsidRDefault="003367A2" w:rsidP="0088246A">
      <w:pPr>
        <w:pStyle w:val="12"/>
        <w:jc w:val="both"/>
      </w:pPr>
      <w:r>
        <w:t>Проектом предусматривается наружно</w:t>
      </w:r>
      <w:r w:rsidR="00E61998">
        <w:t>е электроосвещение проектируемой</w:t>
      </w:r>
      <w:r>
        <w:t xml:space="preserve"> </w:t>
      </w:r>
      <w:r w:rsidR="00E61998">
        <w:t>территории</w:t>
      </w:r>
      <w:r>
        <w:t xml:space="preserve">. Уровни освещенности проезжей части приняты согласно СП 52.13330.2011 «Естественное и искусственное освещение. </w:t>
      </w:r>
      <w:r w:rsidR="007E56A6">
        <w:t>Актуализированная</w:t>
      </w:r>
      <w:r>
        <w:t xml:space="preserve"> редакция </w:t>
      </w:r>
      <w:r w:rsidRPr="003367A2">
        <w:t>СНиП 23-05-95</w:t>
      </w:r>
      <w:r>
        <w:t xml:space="preserve">*». Подключение наружного освещения предусматривается от </w:t>
      </w:r>
      <w:r w:rsidR="00E61998">
        <w:t>существующей</w:t>
      </w:r>
      <w:r>
        <w:t xml:space="preserve"> ТП 10/0,4кВ. Освещение предусматривается светильниками РТУ08-125-004, устанавливаемыми на торшерах высотой 4м, и РКУ-250, устанавливаемых на опорах высотой 9 м. Кабели наружного освещения проложить в одной траншее с силовыми кабелями. При пересечении автомобильных дорог и инженерных коммуникаций прокладку выполнить в специальных винипластовых трубах. Строительно-</w:t>
      </w:r>
      <w:r>
        <w:lastRenderedPageBreak/>
        <w:t>монтажные работы выполнять согласно ПУЭ.</w:t>
      </w:r>
    </w:p>
    <w:p w:rsidR="004A23FF" w:rsidRDefault="004A23FF" w:rsidP="0088246A">
      <w:pPr>
        <w:pStyle w:val="12"/>
        <w:jc w:val="both"/>
      </w:pPr>
    </w:p>
    <w:p w:rsidR="002D0A6E" w:rsidRDefault="002D0A6E" w:rsidP="0088246A">
      <w:pPr>
        <w:pStyle w:val="12"/>
        <w:ind w:left="0" w:firstLine="0"/>
        <w:jc w:val="both"/>
      </w:pPr>
    </w:p>
    <w:p w:rsidR="002D0A6E" w:rsidRDefault="002D0A6E" w:rsidP="0088246A">
      <w:pPr>
        <w:pStyle w:val="12"/>
        <w:jc w:val="both"/>
      </w:pPr>
    </w:p>
    <w:p w:rsidR="007E4794" w:rsidRPr="007E4794" w:rsidRDefault="008021F8" w:rsidP="007E4794">
      <w:pPr>
        <w:pStyle w:val="12"/>
        <w:jc w:val="both"/>
        <w:rPr>
          <w:b/>
        </w:rPr>
      </w:pPr>
      <w:r>
        <w:rPr>
          <w:b/>
        </w:rPr>
        <w:t>9</w:t>
      </w:r>
      <w:r w:rsidR="007E4794">
        <w:rPr>
          <w:b/>
        </w:rPr>
        <w:t>. Мероприятия по охране природы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Характеристика аварийных и залповых выбросов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Аварийные и залповые выбросы, образующие высокие приземные концентрации загрязняющих веществ на границе территории объекта, отсутствуют.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Мероприятия по регулированию выбросов в период неблагоприятных метеорологических условий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Мероприятия по снижению выбросов в период неблагоприятных метеорологических условий разрабатываются в соответствии с нормативным материалом «Методические указания. Регулирование выбросов при неблагоприятных метеорологических условиях. РД 52.04.52-85».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Мероприятия по предотвращению загрязнения вод в период строительства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При организации строительной площадки и выполнении строительных работ необходимо выполнение следующих мероприятий по охране окружающей природной среды:</w:t>
      </w:r>
    </w:p>
    <w:p w:rsidR="007E4794" w:rsidRDefault="007E4794" w:rsidP="007E4794">
      <w:pPr>
        <w:pStyle w:val="12"/>
        <w:jc w:val="both"/>
      </w:pPr>
      <w:r>
        <w:t>-</w:t>
      </w:r>
      <w:r>
        <w:tab/>
        <w:t>хранение горюче-смазочных материалов непосредственно на строительной площадке не допускается;</w:t>
      </w:r>
    </w:p>
    <w:p w:rsidR="007E4794" w:rsidRDefault="007E4794" w:rsidP="007E4794">
      <w:pPr>
        <w:pStyle w:val="12"/>
        <w:jc w:val="both"/>
      </w:pPr>
      <w:r>
        <w:t>-</w:t>
      </w:r>
      <w:r>
        <w:tab/>
        <w:t>осуществляется обваловка расходного склада ГСМ глинистым грунтом и покрытие территории склада плитами для исключения попадания топлива и масел в грунт и природные воды;</w:t>
      </w:r>
    </w:p>
    <w:p w:rsidR="007E4794" w:rsidRDefault="007E4794" w:rsidP="007E4794">
      <w:pPr>
        <w:pStyle w:val="12"/>
        <w:jc w:val="both"/>
      </w:pPr>
      <w:r>
        <w:t>-</w:t>
      </w:r>
      <w:r>
        <w:tab/>
        <w:t>хранение пылящих строительных материалов осуществляется в упаковках, ящиках и контейнерах;</w:t>
      </w:r>
    </w:p>
    <w:p w:rsidR="007E4794" w:rsidRDefault="007E4794" w:rsidP="007E4794">
      <w:pPr>
        <w:pStyle w:val="12"/>
        <w:jc w:val="both"/>
      </w:pPr>
      <w:r>
        <w:t>-</w:t>
      </w:r>
      <w:r>
        <w:tab/>
        <w:t>мытье, ремонт и техническое обслуживание строительных машин и техники осуществлять на производственных базах подрядчика и субподрядных организаций;</w:t>
      </w:r>
    </w:p>
    <w:p w:rsidR="007E4794" w:rsidRDefault="007E4794" w:rsidP="007E4794">
      <w:pPr>
        <w:pStyle w:val="12"/>
        <w:jc w:val="both"/>
      </w:pPr>
      <w:r>
        <w:t>-</w:t>
      </w:r>
      <w:r>
        <w:tab/>
        <w:t>все стационарные механизмы, работающие на двигателях внутреннего сгорания, устанавливаются на металлические поддоны для сбора масла, конденсата и дизельного топлива.</w:t>
      </w:r>
    </w:p>
    <w:p w:rsidR="007E4794" w:rsidRDefault="007E4794" w:rsidP="007E4794">
      <w:pPr>
        <w:pStyle w:val="12"/>
        <w:jc w:val="both"/>
      </w:pPr>
      <w:r>
        <w:t>-</w:t>
      </w:r>
      <w:r>
        <w:tab/>
        <w:t>на всех видах работ применяются технически исправные машины и механизмы с отрегулированной топливной аппаратурой, исключающей потери ГСМ и их попадание в грунт;</w:t>
      </w:r>
    </w:p>
    <w:p w:rsidR="007E4794" w:rsidRDefault="007E4794" w:rsidP="007E4794">
      <w:pPr>
        <w:pStyle w:val="12"/>
        <w:jc w:val="both"/>
      </w:pPr>
      <w:r>
        <w:t>-</w:t>
      </w:r>
      <w:r>
        <w:tab/>
        <w:t>отходы производства собираются в специальные контейнеры и по мере их накопления вывозятся на свалки в установленном порядке;</w:t>
      </w:r>
    </w:p>
    <w:p w:rsidR="007E4794" w:rsidRDefault="007E4794" w:rsidP="007E4794">
      <w:pPr>
        <w:pStyle w:val="12"/>
        <w:jc w:val="both"/>
      </w:pPr>
      <w:r>
        <w:t>-</w:t>
      </w:r>
      <w:r>
        <w:tab/>
        <w:t>проезд  строительной техники может быть только по существующим автодорогам или по предусмотренным проектом временным дорогам;</w:t>
      </w:r>
    </w:p>
    <w:p w:rsidR="007E4794" w:rsidRDefault="007E4794" w:rsidP="007E4794">
      <w:pPr>
        <w:pStyle w:val="12"/>
        <w:jc w:val="both"/>
      </w:pPr>
      <w:r>
        <w:t>-</w:t>
      </w:r>
      <w:r>
        <w:tab/>
        <w:t>заправка строительной техники осуществляется из автозаправщиков, оборудованных исправными заправочными пистолетами;</w:t>
      </w:r>
    </w:p>
    <w:p w:rsidR="007E4794" w:rsidRDefault="007E4794" w:rsidP="007E4794">
      <w:pPr>
        <w:pStyle w:val="12"/>
        <w:jc w:val="both"/>
      </w:pPr>
      <w:r>
        <w:t>-</w:t>
      </w:r>
      <w:r>
        <w:tab/>
        <w:t>по окончании работ все временные здания и сооружения разбираются, строительный и бытовой мусор вывозятся в места, специально отведенные для этих целей местной администрацией, территория строительных площадок подвергается технической и биологической рекультивации.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lastRenderedPageBreak/>
        <w:t>Мероприятия по охране поверхностных и подземных вод от истощения и загрязнения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Главным условием сохранения водных источников от загрязнения является содержание территории размещаемого объекта в состоянии, исключающим возможность загрязнения поверхностных и подземных вод.</w:t>
      </w:r>
    </w:p>
    <w:p w:rsidR="007E4794" w:rsidRDefault="007E4794" w:rsidP="007E4794">
      <w:pPr>
        <w:pStyle w:val="12"/>
        <w:jc w:val="both"/>
      </w:pPr>
      <w:r>
        <w:t>В целях защиты поверхностных и подземных вод предусматриваются следующие мероприятия: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- в период строительства не допускается загрязнение и захламление территории, сжигание мусора;</w:t>
      </w:r>
    </w:p>
    <w:p w:rsidR="007E4794" w:rsidRDefault="007E4794" w:rsidP="007E4794">
      <w:pPr>
        <w:pStyle w:val="12"/>
        <w:jc w:val="both"/>
      </w:pPr>
      <w:r>
        <w:t>- для снижения возможности негативного воздействия на поверхностные воды требуется исключить несанкционированные проливы топлива от дорожно-строительной техники;</w:t>
      </w:r>
    </w:p>
    <w:p w:rsidR="007E4794" w:rsidRDefault="007E4794" w:rsidP="007E4794">
      <w:pPr>
        <w:pStyle w:val="12"/>
        <w:jc w:val="both"/>
      </w:pPr>
      <w:r>
        <w:t>- в период строительства предусмотреть функционирование поста мойки колес с организацией отстойника и сливом в ливневую канализацию.</w:t>
      </w:r>
    </w:p>
    <w:p w:rsidR="007E4794" w:rsidRDefault="007E4794" w:rsidP="007E4794">
      <w:pPr>
        <w:pStyle w:val="12"/>
        <w:jc w:val="both"/>
      </w:pPr>
      <w:r>
        <w:t>- предусматриваются ограждение бордюрами газонов и зеленых насаждений для исключения смыва грунта на дорожные покрытия во время дождя:</w:t>
      </w:r>
    </w:p>
    <w:p w:rsidR="007E4794" w:rsidRDefault="007E4794" w:rsidP="007E4794">
      <w:pPr>
        <w:pStyle w:val="12"/>
        <w:jc w:val="both"/>
      </w:pPr>
      <w:r>
        <w:t>- площадки для стоянки автотранспорта покрыты твердым покрытием и ограждены бордюрным камнем для исключения попадания загрязненного стока в почву.</w:t>
      </w:r>
    </w:p>
    <w:p w:rsidR="007E4794" w:rsidRDefault="007E4794" w:rsidP="007E4794">
      <w:pPr>
        <w:pStyle w:val="12"/>
        <w:jc w:val="both"/>
      </w:pPr>
      <w:r>
        <w:t>- запрещается мойка автомашин и заправка топливом на территории:</w:t>
      </w:r>
    </w:p>
    <w:p w:rsidR="007E4794" w:rsidRDefault="007E4794" w:rsidP="007E4794">
      <w:pPr>
        <w:pStyle w:val="12"/>
        <w:jc w:val="both"/>
      </w:pPr>
      <w:r>
        <w:t>- для сбора и временного хранения ТБО предусматриваются площадки с твердым покрытием и установкой металлического контейнера, что исключает смыв на рельеф.</w:t>
      </w:r>
    </w:p>
    <w:p w:rsidR="007E4794" w:rsidRDefault="007E4794" w:rsidP="007E4794">
      <w:pPr>
        <w:pStyle w:val="12"/>
        <w:jc w:val="both"/>
      </w:pPr>
      <w:r>
        <w:t>- отвод хоз-бытовых и ливневых стоков в период эксплуатации объекта будет осуществляться в существующие канализационные сети.</w:t>
      </w:r>
    </w:p>
    <w:p w:rsidR="007E4794" w:rsidRDefault="007E4794" w:rsidP="007E4794">
      <w:pPr>
        <w:pStyle w:val="12"/>
        <w:jc w:val="both"/>
      </w:pPr>
      <w:r>
        <w:t>Предлагаемые решения позволяют свести к минимуму загрязнение поверхностного стока с территории проектируемого объекта.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Благоустройство и озеленение территории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Территория объектов строительства благоустраивается, предусматривается асфальтобетонное и плиточное покрытие проездов и площадок.</w:t>
      </w:r>
    </w:p>
    <w:p w:rsidR="007E4794" w:rsidRDefault="007E4794" w:rsidP="007E4794">
      <w:pPr>
        <w:pStyle w:val="12"/>
        <w:jc w:val="both"/>
      </w:pPr>
      <w:r>
        <w:t xml:space="preserve">Зеленые насаждения, предусмотренные проектом, образуют единую систему озеленения, которое решается, в основном, устройством устойчивого газонного покрытия с посадкой деревьев и кустарников. 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Санитарная очистка территории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На территории объекта все вопросы, связанные со сбором, хранением и вывозом отходов должны решаться ответственными лицами.</w:t>
      </w:r>
    </w:p>
    <w:p w:rsidR="007E4794" w:rsidRDefault="007E4794" w:rsidP="007E4794">
      <w:pPr>
        <w:pStyle w:val="12"/>
        <w:jc w:val="both"/>
      </w:pPr>
      <w:r>
        <w:t>Необходимо заключить договора со специализированными организациями, имеющими лицензии на право утилизации, обезвреживания и захоронения отходов, должен быть составлен и согласован план мероприятий по оборудованию мест накопления и хранения отходов в соответствии с требованиями нормативной документации.</w:t>
      </w:r>
    </w:p>
    <w:p w:rsidR="007E4794" w:rsidRDefault="007E4794" w:rsidP="007E4794">
      <w:pPr>
        <w:pStyle w:val="12"/>
        <w:jc w:val="both"/>
      </w:pPr>
      <w:r>
        <w:t>Условия сбора и предельные количества отходов, собираемых на территории определяются на основе классификации отходов по классу опасности компонентов, входящих в их состав, и по их физико-химическим свойствам (агрегатному состоянию, летучести, химической активности, биологическому действию и т.п.).</w:t>
      </w:r>
    </w:p>
    <w:p w:rsidR="007E4794" w:rsidRDefault="007E4794" w:rsidP="007E4794">
      <w:pPr>
        <w:pStyle w:val="12"/>
        <w:jc w:val="both"/>
      </w:pPr>
      <w:r>
        <w:t xml:space="preserve">Накопление и хранение отходов на рассматриваемой территории допускается временно, до вывоза на захоронение, переработку или обезвреживание. Способ временного хранения </w:t>
      </w:r>
      <w:r>
        <w:lastRenderedPageBreak/>
        <w:t>отхода определяется классом его опасности.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Воздействие объекта при аварийных ситуациях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Локальные и непродолжительные воздействия проектируемого объекта возможны при авариях с автотранспортом и строительной техникой.</w:t>
      </w:r>
    </w:p>
    <w:p w:rsidR="007E4794" w:rsidRDefault="007E4794" w:rsidP="007E4794">
      <w:pPr>
        <w:pStyle w:val="12"/>
        <w:jc w:val="both"/>
      </w:pPr>
      <w:r>
        <w:t xml:space="preserve">Необходимо отметить, что аварии, связанные с выходом из строя инженерного оборудования объекта (системы электроснабжения и водоснабжения, хозбытовой и ливневой канализации), приведут лишь к прекращению подачи электричества, воды и отвода хоз-бытовых и ливневых стоков без значимого негативного воздействия на природную среду. </w:t>
      </w:r>
    </w:p>
    <w:p w:rsidR="007E4794" w:rsidRDefault="007E4794" w:rsidP="007E4794">
      <w:pPr>
        <w:pStyle w:val="12"/>
        <w:jc w:val="both"/>
      </w:pPr>
      <w:r>
        <w:t xml:space="preserve">Такие же локальные и непродолжительные воздействия могут быть связаны с проливом небольшого количества топлива или масла, с поступлением углеводородов в атмосферу и с загрязнением территории. </w:t>
      </w:r>
    </w:p>
    <w:p w:rsidR="007E4794" w:rsidRDefault="007E4794" w:rsidP="007E4794">
      <w:pPr>
        <w:pStyle w:val="12"/>
        <w:jc w:val="both"/>
      </w:pPr>
      <w:r>
        <w:t>При проливе топлива в открытый грунт (обычно объем топлива в таких случаях составляет несколько литров и, следовательно, концентрация нефтепродуктов незначительна) будет происходить полный распад нефтепродуктов в грунте, поэтому существенного загрязнения почвогрунтов в многолетнем цикле не предполагается. Загрязнение подземных вод при этом маловероятно, так как глубина техногенного воздействия не превысит глубину залегания грунтовых вод. Ликвидация подобных аварий будет заключаться в засыпке бензинового пятна влажным песком и его уборке.</w:t>
      </w:r>
    </w:p>
    <w:p w:rsidR="007E4794" w:rsidRDefault="007E4794" w:rsidP="007E4794">
      <w:pPr>
        <w:pStyle w:val="12"/>
        <w:jc w:val="both"/>
      </w:pPr>
      <w:r>
        <w:t>Почвенный покров и зона аэрации подстилающих грунтов имеют большой запас самоочищающей способности (в виде химического и биологического окисления), что гарантирует локализацию практически любых видов аварийных ситуаций, связанных с бытовым, биологическим или химическим загрязнением рассматриваемой территории. В то же время, необходимо принимать все меры по недопущению подобных аварийных ситуаций.</w:t>
      </w:r>
    </w:p>
    <w:p w:rsidR="007E4794" w:rsidRDefault="007E4794" w:rsidP="007E4794">
      <w:pPr>
        <w:pStyle w:val="12"/>
        <w:jc w:val="both"/>
      </w:pPr>
      <w:r>
        <w:t>Аварийные ситуации также могут возникнуть при неосторожном обращении с огнем, курении на территории бытовок, прорабской, а также в местах временного накопления и хранения отходов. Для предотвращения таких ситуаций необходимо соблюдать правила пожарной безопасности. Для ликвидации таких аварий должно быть предусмотрено тушение очага возгорания пеной, для чего места временного хранения оборудуются огнетушителями. Тип и количество огнетушителей рассчитывается в соответствии с «Правилами пожарной безопасности РФ» ППБ-01-93.</w:t>
      </w:r>
    </w:p>
    <w:p w:rsidR="007E4794" w:rsidRDefault="007E4794" w:rsidP="007E4794">
      <w:pPr>
        <w:pStyle w:val="12"/>
        <w:jc w:val="both"/>
      </w:pPr>
      <w:r>
        <w:t>Следовательно, возможные аварийные ситуации будут носить локальный и кратковременный характер и не окажут заметного влияния на окружающую среду при условии их своевременной ликвидации.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Производственный экологический контроль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 xml:space="preserve">В соответствии с федеральным законом «Об охране окружающей среды» производственный экологический контроль или производственный контроль в области охраны окружающей среды самостоятельно осуществляется природопользователем в целях обеспечения выполнения в процессе хозяйственной деятельности мероприятий по охране окружающей среды, рациональному использованию и восстановлению природных ресурсов, а также в целях соблюдения требований в области охраны окружающей среды, установленных законодательством в области охраны окружающей среды. Субъекты хозяйственной и иной деятельности обязаны представлять сведения о лицах, ответственных за проведение производственного экологического контроля, об организации экологических служб на объектах хозяйственной и иной деятельности, а также результаты производственного экологического </w:t>
      </w:r>
      <w:r>
        <w:lastRenderedPageBreak/>
        <w:t>контроля в соответствующий орган исполнительной власти, осуществляющий государственный экологический контроль.</w:t>
      </w:r>
    </w:p>
    <w:p w:rsidR="007E4794" w:rsidRDefault="007E4794" w:rsidP="007E4794">
      <w:pPr>
        <w:pStyle w:val="12"/>
        <w:jc w:val="both"/>
      </w:pPr>
      <w:r>
        <w:t>Порядок производственного экологического контроля, наряду с федеральным законом «Об охране окружающей среды», также определен федеральными законами «Об охране атмосферного воздуха» и «Об отходах производства и потребления». Таким образом, природоохранное законодательство Российской Федерации требует от природопользователя на стадии эксплуатации назначения лиц, ответственных за проведение производственного экологического контроля и (или) организации экологической службы предприятия.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</w:p>
    <w:p w:rsidR="007E4794" w:rsidRPr="007E4794" w:rsidRDefault="008021F8" w:rsidP="007E4794">
      <w:pPr>
        <w:pStyle w:val="12"/>
        <w:jc w:val="both"/>
        <w:rPr>
          <w:b/>
        </w:rPr>
      </w:pPr>
      <w:r>
        <w:rPr>
          <w:b/>
        </w:rPr>
        <w:t>10</w:t>
      </w:r>
      <w:r w:rsidR="007E4794" w:rsidRPr="007E4794">
        <w:rPr>
          <w:b/>
        </w:rPr>
        <w:t>. Мероприятия по гражданской обороне и обеспечению пожарной безопасности, по защите территорий от чрезвычайных ситуаций.</w:t>
      </w:r>
    </w:p>
    <w:p w:rsidR="007E4794" w:rsidRPr="007E4794" w:rsidRDefault="007E4794" w:rsidP="007E4794">
      <w:pPr>
        <w:pStyle w:val="12"/>
        <w:jc w:val="both"/>
        <w:rPr>
          <w:b/>
        </w:rPr>
      </w:pP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Ликвидация последствий химически опасных аварий и основные принципы защиты людей при химически опасных авариях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 xml:space="preserve">Для защиты людей, находящихся в зданиях, от возможного воздействия поражающих факторов, связанных с выбросами АХОВ, должны быть предусмотрены следующие мероприятия: </w:t>
      </w:r>
    </w:p>
    <w:p w:rsidR="007E4794" w:rsidRDefault="007E4794" w:rsidP="007E4794">
      <w:pPr>
        <w:pStyle w:val="12"/>
        <w:jc w:val="both"/>
      </w:pPr>
      <w:r>
        <w:t>-максимальная герметизация помещений (закрытие и уплотнение дверных проемов, окон);</w:t>
      </w:r>
    </w:p>
    <w:p w:rsidR="007E4794" w:rsidRDefault="007E4794" w:rsidP="007E4794">
      <w:pPr>
        <w:pStyle w:val="12"/>
        <w:jc w:val="both"/>
      </w:pPr>
      <w:r>
        <w:t>- использование индивидуальных средств защиты; при возможности, организация  эвакуационных мероприятий;</w:t>
      </w:r>
    </w:p>
    <w:p w:rsidR="007E4794" w:rsidRDefault="007E4794" w:rsidP="007E4794">
      <w:pPr>
        <w:pStyle w:val="12"/>
        <w:jc w:val="both"/>
      </w:pPr>
      <w:r>
        <w:t>- применение антидотов и средств обработки кожных покровов;</w:t>
      </w:r>
    </w:p>
    <w:p w:rsidR="007E4794" w:rsidRDefault="007E4794" w:rsidP="007E4794">
      <w:pPr>
        <w:pStyle w:val="12"/>
        <w:jc w:val="both"/>
      </w:pPr>
      <w:r>
        <w:t>- санитарная обработка людей, дегазация одежды, территории, сооружений, техники и имущества.</w:t>
      </w:r>
    </w:p>
    <w:p w:rsidR="007E4794" w:rsidRDefault="007E4794" w:rsidP="007E4794">
      <w:pPr>
        <w:pStyle w:val="12"/>
        <w:jc w:val="both"/>
      </w:pPr>
      <w:r>
        <w:t>Внезапность аварий на химически опасных объектах, высокая скорость распространения зараженного воздуха требует принятия оперативных мер по защите людей от АХОВ.</w:t>
      </w:r>
    </w:p>
    <w:p w:rsidR="007E4794" w:rsidRDefault="007E4794" w:rsidP="007E4794">
      <w:pPr>
        <w:pStyle w:val="12"/>
        <w:jc w:val="both"/>
      </w:pPr>
      <w:r>
        <w:t>Защита людей организуется заблаговременно.</w:t>
      </w:r>
    </w:p>
    <w:p w:rsidR="007E4794" w:rsidRDefault="007E4794" w:rsidP="007E4794">
      <w:pPr>
        <w:pStyle w:val="12"/>
        <w:jc w:val="both"/>
      </w:pPr>
      <w:r>
        <w:t>Создается система и порядок оповещения о ЧС.</w:t>
      </w:r>
    </w:p>
    <w:p w:rsidR="007E4794" w:rsidRDefault="007E4794" w:rsidP="007E4794">
      <w:pPr>
        <w:pStyle w:val="12"/>
        <w:jc w:val="both"/>
      </w:pPr>
      <w:r>
        <w:t>Накапливаются средства индивидуальной защиты, и определяется порядок их использования (противогазы, защитная одежда, медикаменты).</w:t>
      </w:r>
    </w:p>
    <w:p w:rsidR="007E4794" w:rsidRDefault="007E4794" w:rsidP="007E4794">
      <w:pPr>
        <w:pStyle w:val="12"/>
        <w:jc w:val="both"/>
      </w:pPr>
      <w:r>
        <w:t>Подготавливаются защитные сооружения и помещения (специализированные убежища ГО, герметичные помещения с постоянным объемом воздуха, плотно закрытые верхние этажи зданий на случай выброса тяжелых газов, стелющихся по земле, таких как хлор, сероводород).</w:t>
      </w:r>
    </w:p>
    <w:p w:rsidR="007E4794" w:rsidRDefault="007E4794" w:rsidP="007E4794">
      <w:pPr>
        <w:pStyle w:val="12"/>
        <w:jc w:val="both"/>
      </w:pPr>
      <w:r>
        <w:t>Осуществляется целенаправленное обучение персонала предприятий и населения, распространение среди них памяток с информацией о АХОВ и действиях в ЧС (подобной той, которая приводится в аварийных карточках, а также информация о путях и способах эвакуации).</w:t>
      </w:r>
    </w:p>
    <w:p w:rsidR="007E4794" w:rsidRDefault="007E4794" w:rsidP="007E4794">
      <w:pPr>
        <w:pStyle w:val="12"/>
        <w:jc w:val="both"/>
      </w:pPr>
      <w:r>
        <w:t xml:space="preserve">Ликвидация последствий химически опасных аварий включает три основных этапа: </w:t>
      </w:r>
    </w:p>
    <w:p w:rsidR="007E4794" w:rsidRDefault="007E4794" w:rsidP="007E4794">
      <w:pPr>
        <w:pStyle w:val="12"/>
        <w:jc w:val="both"/>
      </w:pPr>
      <w:r>
        <w:t>- ограничение и остановка выброса;</w:t>
      </w:r>
    </w:p>
    <w:p w:rsidR="007E4794" w:rsidRDefault="007E4794" w:rsidP="007E4794">
      <w:pPr>
        <w:pStyle w:val="12"/>
        <w:jc w:val="both"/>
      </w:pPr>
      <w:r>
        <w:t>- локализация химического заражения;</w:t>
      </w:r>
    </w:p>
    <w:p w:rsidR="007E4794" w:rsidRDefault="007E4794" w:rsidP="007E4794">
      <w:pPr>
        <w:pStyle w:val="12"/>
        <w:jc w:val="both"/>
      </w:pPr>
      <w:r>
        <w:t>- обеззараживание зоны заражения.</w:t>
      </w:r>
    </w:p>
    <w:p w:rsidR="007E4794" w:rsidRDefault="007E4794" w:rsidP="007E4794">
      <w:pPr>
        <w:pStyle w:val="12"/>
        <w:jc w:val="both"/>
      </w:pPr>
      <w:r>
        <w:t>Ограничение и остановка выброса АХОВ осуществляется перекачкой жидкости из аварийной емкости в запасную.</w:t>
      </w:r>
    </w:p>
    <w:p w:rsidR="007E4794" w:rsidRDefault="007E4794" w:rsidP="007E4794">
      <w:pPr>
        <w:pStyle w:val="12"/>
        <w:jc w:val="both"/>
      </w:pPr>
      <w:r>
        <w:t>Для локализации химического заражения с целью предупреждения его распространения, а также заражения грунта и грунтовых вод используются различные методы.</w:t>
      </w:r>
    </w:p>
    <w:p w:rsidR="007E4794" w:rsidRDefault="007E4794" w:rsidP="007E4794">
      <w:pPr>
        <w:pStyle w:val="12"/>
        <w:jc w:val="both"/>
      </w:pPr>
      <w:r>
        <w:t xml:space="preserve">Ограничение растекания по местности осуществляется созданием препятствий на его пути (обваловкой), сбором АХОВ в естественные углубления и специально устроенные ловушки </w:t>
      </w:r>
      <w:r>
        <w:lastRenderedPageBreak/>
        <w:t>(ямы, канавы, кюветы, контейнеры и т.п.)</w:t>
      </w:r>
    </w:p>
    <w:p w:rsidR="007E4794" w:rsidRDefault="007E4794" w:rsidP="007E4794">
      <w:pPr>
        <w:pStyle w:val="12"/>
        <w:jc w:val="both"/>
      </w:pPr>
      <w:r>
        <w:t>При проведении этих работ в первую очередь необходимо предотвратить попадание АХОВ в реки, озера, подземные коммуникации, подвалы зданий и сооружений.</w:t>
      </w:r>
    </w:p>
    <w:p w:rsidR="007E4794" w:rsidRDefault="007E4794" w:rsidP="007E4794">
      <w:pPr>
        <w:pStyle w:val="12"/>
        <w:jc w:val="both"/>
      </w:pPr>
      <w:r>
        <w:t>Для снижения скорости испарения и ограничения распространения зараженного воздуха рекомендуется использовать следующие способы:</w:t>
      </w:r>
    </w:p>
    <w:p w:rsidR="007E4794" w:rsidRDefault="007E4794" w:rsidP="007E4794">
      <w:pPr>
        <w:pStyle w:val="12"/>
        <w:jc w:val="both"/>
      </w:pPr>
      <w:r>
        <w:t>- поглощение (нейтрализация) парогазовой смеси АХОВ с помощью водяных (огневых) завес;</w:t>
      </w:r>
    </w:p>
    <w:p w:rsidR="007E4794" w:rsidRDefault="007E4794" w:rsidP="007E4794">
      <w:pPr>
        <w:pStyle w:val="12"/>
        <w:jc w:val="both"/>
      </w:pPr>
      <w:r>
        <w:t>- нейтрализация растворами химически активных веществ;</w:t>
      </w:r>
    </w:p>
    <w:p w:rsidR="007E4794" w:rsidRDefault="007E4794" w:rsidP="007E4794">
      <w:pPr>
        <w:pStyle w:val="12"/>
        <w:jc w:val="both"/>
      </w:pPr>
      <w:r>
        <w:t>- разбавление жидкого АХОВ водой или растворами нейтрализующих веществ;</w:t>
      </w:r>
    </w:p>
    <w:p w:rsidR="007E4794" w:rsidRDefault="007E4794" w:rsidP="007E4794">
      <w:pPr>
        <w:pStyle w:val="12"/>
        <w:jc w:val="both"/>
      </w:pPr>
      <w:r>
        <w:t>- поглощение жидкого АХОВ слоем сыпучих адсорбционных материалов (грунт, песок, шлак, керамзит и др.);</w:t>
      </w:r>
    </w:p>
    <w:p w:rsidR="007E4794" w:rsidRDefault="007E4794" w:rsidP="007E4794">
      <w:pPr>
        <w:pStyle w:val="12"/>
        <w:jc w:val="both"/>
      </w:pPr>
      <w:r>
        <w:t>- изоляция жидкого АХОВ пенами.</w:t>
      </w:r>
    </w:p>
    <w:p w:rsidR="007E4794" w:rsidRDefault="007E4794" w:rsidP="007E4794">
      <w:pPr>
        <w:pStyle w:val="12"/>
        <w:jc w:val="both"/>
      </w:pPr>
      <w:r>
        <w:t>Водяные (огневые) завесы устраиваются навстречу направлению движения зараженного воздуха.</w:t>
      </w:r>
    </w:p>
    <w:p w:rsidR="007E4794" w:rsidRDefault="007E4794" w:rsidP="007E4794">
      <w:pPr>
        <w:pStyle w:val="12"/>
        <w:jc w:val="both"/>
      </w:pPr>
      <w:r>
        <w:t>Мелкодисперсные водяные завесы создаются с помощью пожарных машин, оборудованных специальными брандспойтами, а также другой специализированной техникой. В воду могут добавляться нейтрализующие вещества.</w:t>
      </w:r>
    </w:p>
    <w:p w:rsidR="007E4794" w:rsidRDefault="007E4794" w:rsidP="007E4794">
      <w:pPr>
        <w:pStyle w:val="12"/>
        <w:jc w:val="both"/>
      </w:pPr>
      <w:r>
        <w:t>Разбавление жидкого АХОВ водой или растворами нейтрализующих веществ с помощью подачи компактной струи воды или раствора нейтрализующих веществ может осуществляться для нейтрализации конденсированных кислот, окислителей и других жидких веществ, разлившихся по поверхности.</w:t>
      </w:r>
    </w:p>
    <w:p w:rsidR="007E4794" w:rsidRDefault="007E4794" w:rsidP="007E4794">
      <w:pPr>
        <w:pStyle w:val="12"/>
        <w:jc w:val="both"/>
      </w:pPr>
      <w:r>
        <w:t>Поглощение жидкого АХОВ слоем сыпучих сорбентов может осуществляться непосредственным рассыпанием сорбирующих материалов на жидкость. При этом слой сорбента должен быть не менее 10-15 см.</w:t>
      </w:r>
    </w:p>
    <w:p w:rsidR="007E4794" w:rsidRDefault="007E4794" w:rsidP="007E4794">
      <w:pPr>
        <w:pStyle w:val="12"/>
        <w:jc w:val="both"/>
      </w:pPr>
      <w:r>
        <w:t>Изоляция жидкого АХОВ пенами осуществляется в целях уменьшения их испарения. Более того, в пену могут вводится нейтрализующие добавки. Для получения пен и покрытия ими жидкого АХОВ могут быть использованы пеногенераторы пожарных машин.</w:t>
      </w:r>
    </w:p>
    <w:p w:rsidR="007E4794" w:rsidRDefault="007E4794" w:rsidP="007E4794">
      <w:pPr>
        <w:pStyle w:val="12"/>
        <w:jc w:val="both"/>
      </w:pPr>
      <w:r>
        <w:t>Для обеззараживания зоны заражения загрязненный слой грунта на глубину впитывания грунта (в случае его применения, вместе с сорбентом) снимается и вывозится для дальнейшей нейтрализации или захоронения. Если условия охраны окружающей среды позволяют, нейтрализацию проводить на месте, обрабатывая поверхность зараженной местности жидкими или твердыми нейтрализующими веществами.</w:t>
      </w:r>
    </w:p>
    <w:p w:rsidR="007E4794" w:rsidRDefault="007E4794" w:rsidP="007E4794">
      <w:pPr>
        <w:pStyle w:val="12"/>
        <w:jc w:val="both"/>
      </w:pPr>
      <w:r>
        <w:t>При авариях с горючими веществами (гидразин и др.) загрязненные участки могут подвергаться выжиганию.</w:t>
      </w:r>
    </w:p>
    <w:p w:rsidR="007E4794" w:rsidRDefault="007E4794" w:rsidP="007E4794">
      <w:pPr>
        <w:pStyle w:val="12"/>
        <w:jc w:val="both"/>
      </w:pPr>
      <w:r>
        <w:t>Для этого грунт заливают горючим (керосином) и поджигают. По мере снижения интенсивности горения выжигаемую массу перемешивают, а при невозможности перемешивания выжигают повторно.</w:t>
      </w:r>
    </w:p>
    <w:p w:rsidR="007E4794" w:rsidRDefault="007E4794" w:rsidP="007E4794">
      <w:pPr>
        <w:pStyle w:val="12"/>
        <w:jc w:val="both"/>
      </w:pPr>
      <w:r>
        <w:t>Мерзлый грунт со снегом выжигают при норме расхода керосина порядка 8-10 л/м~. Выжигание проводят два раза. При первом выжигании грунт подсушивается, при повторном— выжигается АХОВ.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Гидродинамические аварии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Проектируемые участки не попадает в зону возможного затопления.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Пожары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 xml:space="preserve">Наибольшая и самая распространенная является опасность возникновения чрезвычайной </w:t>
      </w:r>
      <w:r>
        <w:lastRenderedPageBreak/>
        <w:t>ситуации, связанная с пожарами. Опасность возникновения пожара в одном из зданий может возникнуть по причине несоблюдения мер безопасности и правил эксплуатации электроприборов, при проведении ремонтных и профилактических работ.</w:t>
      </w:r>
    </w:p>
    <w:p w:rsidR="007E4794" w:rsidRDefault="007E4794" w:rsidP="007E4794">
      <w:pPr>
        <w:pStyle w:val="12"/>
        <w:jc w:val="both"/>
      </w:pPr>
      <w:r>
        <w:t>Согласно статистическим данным, неисправности электротехнического оборудования, нарушения правил пожарной безопасности являются основной причиной пожаров.</w:t>
      </w:r>
    </w:p>
    <w:p w:rsidR="007E4794" w:rsidRDefault="007E4794" w:rsidP="007E4794">
      <w:pPr>
        <w:pStyle w:val="12"/>
        <w:jc w:val="both"/>
      </w:pPr>
      <w:r>
        <w:t>Электроснабжение зданий должно быть выполнено в соответствии с проектом и техническими условиями.</w:t>
      </w:r>
    </w:p>
    <w:p w:rsidR="007E4794" w:rsidRDefault="007E4794" w:rsidP="007E4794">
      <w:pPr>
        <w:pStyle w:val="12"/>
        <w:jc w:val="both"/>
      </w:pPr>
      <w:r>
        <w:t>Возникновение пожара вероятно при наличии функционально обусловленной или вследствие аварии, или нарушения правил пожарной безопасности горючей среды и при появлении в этой среде источника зажигания, способного зажечь эту среду.</w:t>
      </w:r>
    </w:p>
    <w:p w:rsidR="007E4794" w:rsidRDefault="007E4794" w:rsidP="007E4794">
      <w:pPr>
        <w:pStyle w:val="12"/>
        <w:jc w:val="both"/>
      </w:pPr>
      <w:r>
        <w:t>Все проектируемые здания должны быть выполнены в соответствии с категориями огнестойкости (II).</w:t>
      </w:r>
    </w:p>
    <w:p w:rsidR="007E4794" w:rsidRDefault="007E4794" w:rsidP="007E4794">
      <w:pPr>
        <w:pStyle w:val="12"/>
        <w:jc w:val="both"/>
      </w:pPr>
      <w:r>
        <w:t>Для предотвращения чрезвычайных ситуаций, связанных с пожарами, ликвидации и снижения тяжести их последствий в проекте каждого объекта (здания, в том числе подлежащих реконструкции) должны быть предусмотрены технические решения и организационные мероприятия, направленные на снижение вероятности возникновения и локализации пожара, защиту строительных конструкций от огня, безопасную эвакуацию населения, беспрепятственный ввод и передвижение сил и средств ликвидации чрезвычайной ситуации (пожарных расчетов и пожарной техники).</w:t>
      </w:r>
    </w:p>
    <w:p w:rsidR="007E4794" w:rsidRDefault="007E4794" w:rsidP="007E4794">
      <w:pPr>
        <w:pStyle w:val="12"/>
        <w:jc w:val="both"/>
      </w:pPr>
      <w:r>
        <w:t>Проекты зданий разработать в соответствии с действующими нормативными документами по вопросам пожарной безопасности:</w:t>
      </w:r>
    </w:p>
    <w:p w:rsidR="007E4794" w:rsidRDefault="007E4794" w:rsidP="007E4794">
      <w:pPr>
        <w:pStyle w:val="12"/>
        <w:jc w:val="both"/>
      </w:pPr>
      <w:r>
        <w:t>- Технический регламент о требованиях пожарной безопасности (№ 123-ФЗ);</w:t>
      </w:r>
    </w:p>
    <w:p w:rsidR="007E4794" w:rsidRDefault="007E4794" w:rsidP="007E4794">
      <w:pPr>
        <w:pStyle w:val="12"/>
        <w:jc w:val="both"/>
      </w:pPr>
      <w:r>
        <w:t>- ППБ-01-03 «Правила пожарной безопасности в РФ»;</w:t>
      </w:r>
    </w:p>
    <w:p w:rsidR="007E4794" w:rsidRDefault="007E4794" w:rsidP="007E4794">
      <w:pPr>
        <w:pStyle w:val="12"/>
        <w:jc w:val="both"/>
      </w:pPr>
      <w:r>
        <w:t>При проектировании и строительстве предусмотреть следующие противопожарные мероприятия:</w:t>
      </w:r>
    </w:p>
    <w:p w:rsidR="007E4794" w:rsidRDefault="007E4794" w:rsidP="007E4794">
      <w:pPr>
        <w:pStyle w:val="12"/>
        <w:jc w:val="both"/>
      </w:pPr>
      <w:r>
        <w:t>- проезды для пожарных машин следует предусмотреть в соответствии с требованиями  «Технический регламент о требованиях пожарной безопасности»;</w:t>
      </w:r>
    </w:p>
    <w:p w:rsidR="007E4794" w:rsidRDefault="007E4794" w:rsidP="007E4794">
      <w:pPr>
        <w:pStyle w:val="12"/>
        <w:jc w:val="both"/>
      </w:pPr>
      <w:r>
        <w:t>-</w:t>
      </w:r>
      <w:r>
        <w:tab/>
        <w:t xml:space="preserve">наружные водопроводные сети должны быть кольцевыми (№123-ФЗ); </w:t>
      </w:r>
    </w:p>
    <w:p w:rsidR="007E4794" w:rsidRDefault="007E4794" w:rsidP="007E4794">
      <w:pPr>
        <w:pStyle w:val="12"/>
        <w:jc w:val="both"/>
      </w:pPr>
      <w:r>
        <w:t>-</w:t>
      </w:r>
      <w:r>
        <w:tab/>
        <w:t>предусмотреть противопожарные разрывы между зданиями и сооружениями в соответствии «Технический регламент о требованиях пожарной безопасности»;</w:t>
      </w:r>
    </w:p>
    <w:p w:rsidR="007E4794" w:rsidRDefault="007E4794" w:rsidP="007E4794">
      <w:pPr>
        <w:pStyle w:val="12"/>
        <w:jc w:val="both"/>
      </w:pPr>
      <w:r>
        <w:t>- территорию объектов оборудовать наружным освещением, достаточным для быстрого нахождения пожарных гидрантов, наружных пожарных лестниц и входов в здание (п. 1.3.1.7. ППБ 01-93);</w:t>
      </w:r>
    </w:p>
    <w:p w:rsidR="007E4794" w:rsidRDefault="007E4794" w:rsidP="007E4794">
      <w:pPr>
        <w:pStyle w:val="12"/>
        <w:jc w:val="both"/>
      </w:pPr>
      <w:r>
        <w:t>- предел огнестойкости строительных конструкций здания должен соответствовать П степени огнестойкости класса конструктивной пожарной опасности СО или Cl (ст. 30 Федерального закона № 123-ФЗ);</w:t>
      </w:r>
    </w:p>
    <w:p w:rsidR="007E4794" w:rsidRDefault="007E4794" w:rsidP="007E4794">
      <w:pPr>
        <w:pStyle w:val="12"/>
        <w:jc w:val="both"/>
      </w:pPr>
      <w:r>
        <w:t>- двери лестничных клеток, ведущие в общие коридоры должны иметь приспособления для самозакрывания и уплотнения в притворах;</w:t>
      </w:r>
    </w:p>
    <w:p w:rsidR="007E4794" w:rsidRDefault="007E4794" w:rsidP="007E4794">
      <w:pPr>
        <w:pStyle w:val="12"/>
        <w:jc w:val="both"/>
      </w:pPr>
      <w:r>
        <w:t>- выполнить заделку технологических проходок кабелей и трубопроводов через строительные конструкции. Узлы пересечения не должны снижать требуемые пожарно-технические показатели;</w:t>
      </w:r>
    </w:p>
    <w:p w:rsidR="007E4794" w:rsidRDefault="007E4794" w:rsidP="007E4794">
      <w:pPr>
        <w:pStyle w:val="12"/>
        <w:jc w:val="both"/>
      </w:pPr>
      <w:r>
        <w:t>- предусмотреть системы пожарной сигнализации и пожаротушения в общественных, административных, и торговых объектах;</w:t>
      </w:r>
    </w:p>
    <w:p w:rsidR="007E4794" w:rsidRDefault="007E4794" w:rsidP="007E4794">
      <w:pPr>
        <w:pStyle w:val="12"/>
        <w:jc w:val="both"/>
      </w:pPr>
      <w:r>
        <w:t>- исключить устройство пустот при отделке путей эвакуации для исключения скрытого распространения огня;</w:t>
      </w:r>
    </w:p>
    <w:p w:rsidR="007E4794" w:rsidRDefault="007E4794" w:rsidP="007E4794">
      <w:pPr>
        <w:pStyle w:val="12"/>
        <w:jc w:val="both"/>
      </w:pPr>
      <w:r>
        <w:t>- произвести соединения жил электропроводов и кабелей при помощи опресовки, сварки или пайки( п. 1.4.1. ППБ 01-93; п.2.1.21. ПУЭ);</w:t>
      </w:r>
    </w:p>
    <w:p w:rsidR="007E4794" w:rsidRDefault="007E4794" w:rsidP="007E4794">
      <w:pPr>
        <w:pStyle w:val="12"/>
        <w:jc w:val="both"/>
      </w:pPr>
      <w:r>
        <w:t xml:space="preserve">- предусмотреть установку устройств защитного отключения (УЗО) в соответствии ТСН </w:t>
      </w:r>
      <w:r>
        <w:lastRenderedPageBreak/>
        <w:t>ПТ-99 МО;</w:t>
      </w:r>
    </w:p>
    <w:p w:rsidR="007E4794" w:rsidRDefault="007E4794" w:rsidP="007E4794">
      <w:pPr>
        <w:pStyle w:val="12"/>
        <w:jc w:val="both"/>
      </w:pPr>
      <w:r>
        <w:t>- деревянные конструкции должны пропитаны антипиренами.</w:t>
      </w:r>
    </w:p>
    <w:p w:rsidR="007E4794" w:rsidRDefault="007E4794" w:rsidP="007E4794">
      <w:pPr>
        <w:pStyle w:val="12"/>
        <w:jc w:val="both"/>
      </w:pPr>
      <w:r>
        <w:t>- наличие и соответствие требованиям путей эвакуации из зданий, мероприятия по их незадымляемости.</w:t>
      </w:r>
    </w:p>
    <w:p w:rsidR="007E4794" w:rsidRDefault="007E4794" w:rsidP="007E4794">
      <w:pPr>
        <w:pStyle w:val="12"/>
        <w:jc w:val="both"/>
      </w:pPr>
      <w:r>
        <w:t>Все здания  должны быть оборудованы системами наружного и внутреннего пожаротушения, пожарной сигнализации помещений.</w:t>
      </w:r>
    </w:p>
    <w:p w:rsidR="007E4794" w:rsidRDefault="007E4794" w:rsidP="007E4794">
      <w:pPr>
        <w:pStyle w:val="12"/>
        <w:jc w:val="both"/>
      </w:pPr>
      <w:r>
        <w:t>Выполнение данных мероприятий, наличие отработанного плана эвакуации позволяет сохранить жизнь и здоровье людей при возникновении техногенных ЧС, источниками которых являются пожары.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Организация входного радиационного контроля строительных материалов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 xml:space="preserve">При решении вопросов входного контроля строительных материалов руководствуются </w:t>
      </w:r>
    </w:p>
    <w:p w:rsidR="007E4794" w:rsidRDefault="007E4794" w:rsidP="007E4794">
      <w:pPr>
        <w:pStyle w:val="12"/>
        <w:jc w:val="both"/>
      </w:pPr>
      <w:r>
        <w:t>следующими нормативными документами:</w:t>
      </w:r>
    </w:p>
    <w:p w:rsidR="007E4794" w:rsidRDefault="007E4794" w:rsidP="007E4794">
      <w:pPr>
        <w:pStyle w:val="12"/>
        <w:jc w:val="both"/>
      </w:pPr>
      <w:r>
        <w:t xml:space="preserve"> - ГОСТ 30108-94. Материалы и изделия строительные. Определение удельной эффективной активности естественных радионуклидов; </w:t>
      </w:r>
    </w:p>
    <w:p w:rsidR="007E4794" w:rsidRDefault="007E4794" w:rsidP="007E4794">
      <w:pPr>
        <w:pStyle w:val="12"/>
        <w:jc w:val="both"/>
      </w:pPr>
      <w:r>
        <w:t xml:space="preserve">Согласно ст. 15 Федерального закона «О радиационной безопасности» должно быть обеспечено проведение производственного контроля строительных материалов на соответствие требованиям радиационной безопасности. </w:t>
      </w:r>
    </w:p>
    <w:p w:rsidR="007E4794" w:rsidRDefault="007E4794" w:rsidP="007E4794">
      <w:pPr>
        <w:pStyle w:val="12"/>
        <w:jc w:val="both"/>
      </w:pPr>
      <w:r>
        <w:t xml:space="preserve"> Применяемые для строительства материалы должны иметь сертификат качества с указанием класса сырья согласно НРБ-99/2009 п.5.3.4. </w:t>
      </w:r>
    </w:p>
    <w:p w:rsidR="007E4794" w:rsidRDefault="007E4794" w:rsidP="007E4794">
      <w:pPr>
        <w:pStyle w:val="12"/>
        <w:jc w:val="both"/>
      </w:pPr>
      <w:r>
        <w:t xml:space="preserve">  Согласно ст. 15 Федерального закона «О радиационной безопасности» должно быть обеспечено проведение производственного контроля строительных материалов на соответствие требованиям радиационной безопасности. </w:t>
      </w:r>
    </w:p>
    <w:p w:rsidR="007E4794" w:rsidRDefault="007E4794" w:rsidP="007E4794">
      <w:pPr>
        <w:pStyle w:val="12"/>
        <w:jc w:val="both"/>
      </w:pPr>
      <w:r>
        <w:t xml:space="preserve"> Применяемые для строительства материалы должны иметь сертификат качества с указанием класса сырья согласно НРБ-99/2009 п.5.3.4. </w:t>
      </w:r>
    </w:p>
    <w:p w:rsidR="007E4794" w:rsidRDefault="007E4794" w:rsidP="007E4794">
      <w:pPr>
        <w:pStyle w:val="12"/>
        <w:jc w:val="both"/>
      </w:pPr>
      <w:r>
        <w:t xml:space="preserve"> 1 класс - материал годен для жилых и общественных зданий. Для чего Аэфф (эффективная удельная активность) менее и равна 370 Бк/кг; </w:t>
      </w:r>
    </w:p>
    <w:p w:rsidR="007E4794" w:rsidRDefault="007E4794" w:rsidP="007E4794">
      <w:pPr>
        <w:pStyle w:val="12"/>
        <w:jc w:val="both"/>
      </w:pPr>
      <w:r>
        <w:t xml:space="preserve"> 2 класс - материал годен для производства сооружений и дорожного строительства в населенных местах Аэфф = 740 Бк/кг; </w:t>
      </w:r>
    </w:p>
    <w:p w:rsidR="007E4794" w:rsidRDefault="007E4794" w:rsidP="007E4794">
      <w:pPr>
        <w:pStyle w:val="12"/>
        <w:jc w:val="both"/>
      </w:pPr>
      <w:r>
        <w:t xml:space="preserve"> 3 класс - материал годен для дорожного строительства вне населенных мест Аэфф = 1500 Бк/кг. </w:t>
      </w:r>
    </w:p>
    <w:p w:rsidR="007E4794" w:rsidRDefault="007E4794" w:rsidP="007E4794">
      <w:pPr>
        <w:pStyle w:val="12"/>
        <w:jc w:val="both"/>
      </w:pPr>
      <w:r>
        <w:t xml:space="preserve"> При Аэфф более 1500 Бк/кг и менее 4000 Бк/кг. (4-й класс) вопрос об использовании материалов решается в каждом случае отдельно по согласованию с Федеральным органом Госсанэпиднадзора. </w:t>
      </w:r>
    </w:p>
    <w:p w:rsidR="007E4794" w:rsidRDefault="007E4794" w:rsidP="007E4794">
      <w:pPr>
        <w:pStyle w:val="12"/>
        <w:jc w:val="both"/>
      </w:pPr>
      <w:r>
        <w:t xml:space="preserve"> При Аэфф &gt; 4000 материалы не должны использоваться в строительстве. Для готовых строительных изделий должен предъявляться санитарно экологический паспорт. Контроль над точностью занесенной в него информации поручено проводить представителям Госсанэпиднадзора. </w:t>
      </w:r>
    </w:p>
    <w:p w:rsidR="007E4794" w:rsidRDefault="007E4794" w:rsidP="007E4794">
      <w:pPr>
        <w:pStyle w:val="12"/>
        <w:jc w:val="both"/>
      </w:pPr>
      <w:r>
        <w:t xml:space="preserve">По окончании строительных работ перед сдачей объекта в эксплуатацию заказчиком должны быть организованы контрольные изыскания для проверки соответствия фактических значений радиационно-гигиенических характеристик среды внутри здания и на участке застройки требованиям санитарных норм, а также для оценки эффективности мероприятий по радиационной безопасности, реализованных при проектировании и строительстве. 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Защита населения и требования к повышению устойчивости зданий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 xml:space="preserve">Защита персонала и посетителей объекта обеспечивается использованием специальных </w:t>
      </w:r>
    </w:p>
    <w:p w:rsidR="007E4794" w:rsidRDefault="007E4794" w:rsidP="007E4794">
      <w:pPr>
        <w:pStyle w:val="12"/>
        <w:jc w:val="both"/>
      </w:pPr>
      <w:r>
        <w:lastRenderedPageBreak/>
        <w:t>конструктивных и архитектурно-планировочных решений, способствующих снижению разрушений зданий или их элементов.</w:t>
      </w:r>
    </w:p>
    <w:p w:rsidR="007E4794" w:rsidRDefault="007E4794" w:rsidP="007E4794">
      <w:pPr>
        <w:pStyle w:val="12"/>
        <w:jc w:val="both"/>
      </w:pPr>
      <w:r>
        <w:t>Снижение объемов разрушений достигается повышением качества архитектурно- планировочных и конструктивных решений зданий:</w:t>
      </w:r>
    </w:p>
    <w:p w:rsidR="007E4794" w:rsidRDefault="007E4794" w:rsidP="007E4794">
      <w:pPr>
        <w:pStyle w:val="12"/>
        <w:jc w:val="both"/>
      </w:pPr>
      <w:r>
        <w:t>- более свободный проход напорного фронта ударной волны через здание (снижение избыточного давления ударной волны на здание);</w:t>
      </w:r>
    </w:p>
    <w:p w:rsidR="007E4794" w:rsidRDefault="007E4794" w:rsidP="007E4794">
      <w:pPr>
        <w:pStyle w:val="12"/>
        <w:jc w:val="both"/>
      </w:pPr>
      <w:r>
        <w:t>- способность конструктивно-структурных элементов зданий противостоять действию ударной и отраженной волн.</w:t>
      </w:r>
    </w:p>
    <w:p w:rsidR="007E4794" w:rsidRDefault="007E4794" w:rsidP="007E4794">
      <w:pPr>
        <w:pStyle w:val="12"/>
        <w:jc w:val="both"/>
      </w:pPr>
      <w:r>
        <w:t>В первом случае необходимо применять принцип гибкой планировки при жестко закрепленных помещениях, связанных с санитарно-техническими помещениями, лестничными блоками; осуществлять обособление лестнично-лифтовых коммуникационных блоков от других функционально-планировочных элементов зданий.</w:t>
      </w:r>
    </w:p>
    <w:p w:rsidR="007E4794" w:rsidRDefault="007E4794" w:rsidP="007E4794">
      <w:pPr>
        <w:pStyle w:val="12"/>
        <w:jc w:val="both"/>
      </w:pPr>
      <w:r>
        <w:t>Во втором случае без увеличения стоимости строительства необходимо применение конструктивных схем, основанных:</w:t>
      </w:r>
    </w:p>
    <w:p w:rsidR="007E4794" w:rsidRDefault="007E4794" w:rsidP="007E4794">
      <w:pPr>
        <w:pStyle w:val="12"/>
        <w:jc w:val="both"/>
      </w:pPr>
      <w:r>
        <w:t>- на гибком рамном каркасе в поперечном и продольном направлениях;</w:t>
      </w:r>
    </w:p>
    <w:p w:rsidR="007E4794" w:rsidRDefault="007E4794" w:rsidP="007E4794">
      <w:pPr>
        <w:pStyle w:val="12"/>
        <w:jc w:val="both"/>
      </w:pPr>
      <w:r>
        <w:t>- на поперечных несущих стенах;</w:t>
      </w:r>
    </w:p>
    <w:p w:rsidR="007E4794" w:rsidRDefault="007E4794" w:rsidP="007E4794">
      <w:pPr>
        <w:pStyle w:val="12"/>
        <w:jc w:val="both"/>
      </w:pPr>
      <w:r>
        <w:t>- на гексагональной структуре;</w:t>
      </w:r>
    </w:p>
    <w:p w:rsidR="007E4794" w:rsidRDefault="007E4794" w:rsidP="007E4794">
      <w:pPr>
        <w:pStyle w:val="12"/>
        <w:jc w:val="both"/>
      </w:pPr>
      <w:r>
        <w:t>- на использовании большого разнообразия форм зданий: в плане - кольцевого типа и на основе замкнутых круглых, треугольных, квадратных, крестообразных, трилистников и т.п.;</w:t>
      </w:r>
    </w:p>
    <w:p w:rsidR="007E4794" w:rsidRDefault="007E4794" w:rsidP="007E4794">
      <w:pPr>
        <w:pStyle w:val="12"/>
        <w:jc w:val="both"/>
      </w:pPr>
      <w:r>
        <w:t>- в разрезе - пирамидальных, террасных, наклонных.</w:t>
      </w:r>
    </w:p>
    <w:p w:rsidR="007E4794" w:rsidRDefault="007E4794" w:rsidP="007E4794">
      <w:pPr>
        <w:pStyle w:val="12"/>
        <w:jc w:val="both"/>
      </w:pPr>
      <w:r>
        <w:t>На общую устойчивость многоэтажных железобетонных зданий, в том числе каркасных, основное влияние оказывает устойчивость железобетонных колонн первых трех этажей и особенно расположенных в торцах, углах зданий.</w:t>
      </w:r>
    </w:p>
    <w:p w:rsidR="007E4794" w:rsidRDefault="007E4794" w:rsidP="007E4794">
      <w:pPr>
        <w:pStyle w:val="12"/>
        <w:jc w:val="both"/>
      </w:pPr>
      <w:r>
        <w:t>Устойчивость зданий с монолитными железобетонными диафрагмами зависит от этажности и примененного типа каркаса.</w:t>
      </w:r>
    </w:p>
    <w:p w:rsidR="007E4794" w:rsidRDefault="007E4794" w:rsidP="007E4794">
      <w:pPr>
        <w:pStyle w:val="12"/>
        <w:jc w:val="both"/>
      </w:pPr>
      <w:r>
        <w:t>Повышению устойчивости зданий способствует внедрение в практику строительства зданий с монолитным железобетонным или неразрезным стальным каркасом, а также качественное выполнение стыковки между несущими элементами, в особенности сборными.</w:t>
      </w:r>
    </w:p>
    <w:p w:rsidR="007E4794" w:rsidRDefault="007E4794" w:rsidP="007E4794">
      <w:pPr>
        <w:pStyle w:val="12"/>
        <w:jc w:val="both"/>
      </w:pPr>
      <w:r>
        <w:t>Решение проблемы защиты проектируемых зданий, в случаях возникновения ЧС, должно учитывать природные и техногенные чрезвычайные ситуации, определенные соответствующими ГОСТ. Однако учет природных особенностей региона и уроков многочисленных аварий зданий и сооружений в России и за рубежом показывает, что перечень ЧС, рассматриваемых при таком анализе, должен быть существенно уточнен и расширен по сравнению с гостируемым.</w:t>
      </w:r>
    </w:p>
    <w:p w:rsidR="007E4794" w:rsidRDefault="007E4794" w:rsidP="007E4794">
      <w:pPr>
        <w:pStyle w:val="12"/>
        <w:jc w:val="both"/>
      </w:pPr>
      <w:r>
        <w:t>В него необходимо включить следующие чрезвычайные ситуации:</w:t>
      </w:r>
    </w:p>
    <w:p w:rsidR="007E4794" w:rsidRDefault="007E4794" w:rsidP="007E4794">
      <w:pPr>
        <w:pStyle w:val="12"/>
        <w:jc w:val="both"/>
      </w:pPr>
      <w:r>
        <w:t>1. Природные ЧС:</w:t>
      </w:r>
    </w:p>
    <w:p w:rsidR="007E4794" w:rsidRDefault="007E4794" w:rsidP="007E4794">
      <w:pPr>
        <w:pStyle w:val="12"/>
        <w:jc w:val="both"/>
      </w:pPr>
      <w:r>
        <w:t>- сейсмические воздействия;</w:t>
      </w:r>
    </w:p>
    <w:p w:rsidR="007E4794" w:rsidRDefault="007E4794" w:rsidP="007E4794">
      <w:pPr>
        <w:pStyle w:val="12"/>
        <w:jc w:val="both"/>
      </w:pPr>
      <w:r>
        <w:t>- опасные метеорологические явления, приводящие к повышенным ветровым нагрузкам на здания;</w:t>
      </w:r>
    </w:p>
    <w:p w:rsidR="007E4794" w:rsidRDefault="007E4794" w:rsidP="007E4794">
      <w:pPr>
        <w:pStyle w:val="12"/>
        <w:jc w:val="both"/>
      </w:pPr>
      <w:r>
        <w:t>- образование карстовых воронок и провалов в основаниях зданий;</w:t>
      </w:r>
    </w:p>
    <w:p w:rsidR="007E4794" w:rsidRDefault="007E4794" w:rsidP="007E4794">
      <w:pPr>
        <w:pStyle w:val="12"/>
        <w:jc w:val="both"/>
      </w:pPr>
      <w:r>
        <w:t>2. Антропогенные (в т.ч. техногенные) ЧС:</w:t>
      </w:r>
    </w:p>
    <w:p w:rsidR="007E4794" w:rsidRDefault="007E4794" w:rsidP="007E4794">
      <w:pPr>
        <w:pStyle w:val="12"/>
        <w:jc w:val="both"/>
      </w:pPr>
      <w:r>
        <w:t>• взрывы снаружи или внутри здания (источники: бытовой газ, взрывоопасные газовые смеси и жидкости, бомбы и другие взрывные устройства, используемые террористами);</w:t>
      </w:r>
    </w:p>
    <w:p w:rsidR="007E4794" w:rsidRDefault="007E4794" w:rsidP="007E4794">
      <w:pPr>
        <w:pStyle w:val="12"/>
        <w:jc w:val="both"/>
      </w:pPr>
      <w:r>
        <w:t>• пожары (пожары могут быть отнесены и к природным ЧС, но чаще они возникают по причинам, связанным с деятельностью людей);</w:t>
      </w:r>
    </w:p>
    <w:p w:rsidR="007E4794" w:rsidRDefault="007E4794" w:rsidP="007E4794">
      <w:pPr>
        <w:pStyle w:val="12"/>
        <w:jc w:val="both"/>
      </w:pPr>
      <w:r>
        <w:t>• транспортные аварии (ДТП, авиационные катастрофы);</w:t>
      </w:r>
    </w:p>
    <w:p w:rsidR="007E4794" w:rsidRDefault="007E4794" w:rsidP="007E4794">
      <w:pPr>
        <w:pStyle w:val="12"/>
        <w:jc w:val="both"/>
      </w:pPr>
      <w:r>
        <w:t>• аварии зданий и сооружений или значительные повреждения их несущих конструкций, вызванные одной из следующих причин:</w:t>
      </w:r>
    </w:p>
    <w:p w:rsidR="007E4794" w:rsidRDefault="007E4794" w:rsidP="007E4794">
      <w:pPr>
        <w:pStyle w:val="12"/>
        <w:jc w:val="both"/>
      </w:pPr>
      <w:r>
        <w:t>• ошибки в проектах, в том числе вызванные несовершенством СНиП,</w:t>
      </w:r>
    </w:p>
    <w:p w:rsidR="007E4794" w:rsidRDefault="007E4794" w:rsidP="007E4794">
      <w:pPr>
        <w:pStyle w:val="12"/>
        <w:jc w:val="both"/>
      </w:pPr>
      <w:r>
        <w:lastRenderedPageBreak/>
        <w:t>• недоброкачественное производство работ (на заводе или на монтаже);</w:t>
      </w:r>
    </w:p>
    <w:p w:rsidR="007E4794" w:rsidRDefault="007E4794" w:rsidP="007E4794">
      <w:pPr>
        <w:pStyle w:val="12"/>
        <w:jc w:val="both"/>
      </w:pPr>
      <w:r>
        <w:t>• дефекты материалов;</w:t>
      </w:r>
    </w:p>
    <w:p w:rsidR="007E4794" w:rsidRDefault="007E4794" w:rsidP="007E4794">
      <w:pPr>
        <w:pStyle w:val="12"/>
        <w:jc w:val="both"/>
      </w:pPr>
      <w:r>
        <w:t>• недостатки эксплуатации зданий, в том числе их инженерного оборудования;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 xml:space="preserve"> Эвакуация и организация транспортно-пешеходных связей.</w:t>
      </w:r>
    </w:p>
    <w:p w:rsidR="007E4794" w:rsidRDefault="007E4794" w:rsidP="007E4794">
      <w:pPr>
        <w:pStyle w:val="12"/>
        <w:jc w:val="both"/>
      </w:pPr>
      <w:r>
        <w:t>Архитектурно-планировочные решения района обеспечивают беспрепятственный выход персонала и посетителей   зданий в районы эвакуации, а также проведение эвакуационных мероприятий, спасательных и неотложных аварийно-восстановительных работ.</w:t>
      </w:r>
    </w:p>
    <w:p w:rsidR="007E4794" w:rsidRDefault="007E4794" w:rsidP="007E4794">
      <w:pPr>
        <w:pStyle w:val="12"/>
        <w:jc w:val="both"/>
      </w:pPr>
      <w:r>
        <w:t xml:space="preserve">Проектируемая дорожная сеть обеспечит необходимый объем транспортных потоков в мирное и военное время. 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Предложения по системе оповещения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Оповещение является одним из важнейших мероприятий, направленных на приведение органов управления, сил ГО в готовность и доведение в минимально короткие сроки сигналов и распоряжений об угрозе нападения противника, о приведении в различные степени готовности системы гражданской обороны, о воздушной опасности, радиоактивном, химическом и бактериологическом заражении и о начале эвакуационных мероприятий.</w:t>
      </w:r>
    </w:p>
    <w:p w:rsidR="007E4794" w:rsidRDefault="007E4794" w:rsidP="007E4794">
      <w:pPr>
        <w:pStyle w:val="12"/>
        <w:jc w:val="both"/>
      </w:pPr>
      <w:r>
        <w:t>Оповещение  персонала и посетителей  зданий по сигналам ГО предусматривается через систему централизованного оповещения г.Малоярославец</w:t>
      </w:r>
    </w:p>
    <w:p w:rsidR="007E4794" w:rsidRDefault="007E4794" w:rsidP="007E4794">
      <w:pPr>
        <w:pStyle w:val="12"/>
        <w:jc w:val="both"/>
      </w:pPr>
      <w:r>
        <w:t>Основным способом оповещения в условиях войны считается передача речевой информации с использованием государственных сетей проводного вещания, радиовещания и телевидения. Для привлечения внимания при передаче речевой информации включают электросирены и другие сигнальные средства, что означает подачу предупредительного сигнала «Внимание всем».</w:t>
      </w:r>
    </w:p>
    <w:p w:rsidR="007E4794" w:rsidRDefault="007E4794" w:rsidP="007E4794">
      <w:pPr>
        <w:pStyle w:val="12"/>
        <w:jc w:val="both"/>
      </w:pPr>
      <w:r>
        <w:t>Передача информации и сигналов оповещения осуществляется органами повседневного управления РСЧС с разрешения руководителей постоянно действующих органов управления РСЧС по сетям связи для распространения программ телевизионного вещания и радиовещания, через радиовещательные и телевизионные передающие станции операторов связи и организаций телерадиовещания с перерывом вещательных программ для оповещения и информирования населения об опасностях, возникающих при ведении военных действий или вследствие этих действий, а также об угрозе возникновения или при возникновении чрезвычайных ситуаций.</w:t>
      </w:r>
    </w:p>
    <w:p w:rsidR="007E4794" w:rsidRDefault="007E4794" w:rsidP="007E4794">
      <w:pPr>
        <w:pStyle w:val="12"/>
        <w:jc w:val="both"/>
      </w:pPr>
      <w:r>
        <w:t>Организация и осуществление оповещения проводится в соответствии с Положением о системе оповещения населения  (Утверждено совместным приказом МЧС России, Министерства информационных технологий и связи РФ, Министерства культуры и массовых коммуникаций РФ от 25.07.2006 г. № 422/90/376).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Угроза терроризма и меры противодействия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В последние годы появился новый вид терроризма, который нацелен на совершение крупномасштабных террористических акций против мирных граждан.</w:t>
      </w:r>
    </w:p>
    <w:p w:rsidR="007E4794" w:rsidRDefault="007E4794" w:rsidP="007E4794">
      <w:pPr>
        <w:pStyle w:val="12"/>
        <w:jc w:val="both"/>
      </w:pPr>
      <w:r>
        <w:t>К особо опасным угрозам террористического характера относятся:</w:t>
      </w:r>
    </w:p>
    <w:p w:rsidR="007E4794" w:rsidRDefault="007E4794" w:rsidP="007E4794">
      <w:pPr>
        <w:pStyle w:val="12"/>
        <w:jc w:val="both"/>
      </w:pPr>
      <w:r>
        <w:t>- взрывы в местах массового скопления людей;</w:t>
      </w:r>
    </w:p>
    <w:p w:rsidR="007E4794" w:rsidRDefault="007E4794" w:rsidP="007E4794">
      <w:pPr>
        <w:pStyle w:val="12"/>
        <w:jc w:val="both"/>
      </w:pPr>
      <w:r>
        <w:t>- захват воздушных судов и других транспортных средств, для перевозки людей, похищение людей, захват заложников;</w:t>
      </w:r>
    </w:p>
    <w:p w:rsidR="007E4794" w:rsidRDefault="007E4794" w:rsidP="007E4794">
      <w:pPr>
        <w:pStyle w:val="12"/>
        <w:jc w:val="both"/>
      </w:pPr>
      <w:r>
        <w:t xml:space="preserve">- нападение на объекты, потенциально опасные для жизни населения в случае их </w:t>
      </w:r>
      <w:r>
        <w:lastRenderedPageBreak/>
        <w:t>разрушения или нарушения технологического режима;</w:t>
      </w:r>
    </w:p>
    <w:p w:rsidR="007E4794" w:rsidRDefault="007E4794" w:rsidP="007E4794">
      <w:pPr>
        <w:pStyle w:val="12"/>
        <w:jc w:val="both"/>
      </w:pPr>
      <w:r>
        <w:t>- отравления систем водоснабжения, продуктов питания, искусственное распространение возбудителей инфекционных болезней;</w:t>
      </w:r>
    </w:p>
    <w:p w:rsidR="007E4794" w:rsidRDefault="007E4794" w:rsidP="007E4794">
      <w:pPr>
        <w:pStyle w:val="12"/>
        <w:jc w:val="both"/>
      </w:pPr>
      <w:r>
        <w:t>- проникновение в информационные сети и телекоммуникационные системы с целью дезорганизации их работы вплоть до вывода из строя.</w:t>
      </w:r>
    </w:p>
    <w:p w:rsidR="007E4794" w:rsidRDefault="007E4794" w:rsidP="007E4794">
      <w:pPr>
        <w:pStyle w:val="12"/>
        <w:jc w:val="both"/>
      </w:pPr>
      <w:r>
        <w:t>Прежде всего, необходимо определить наиболее уязвимые объекты микрорайона, для которых следует разработать и осуществить дополнительный комплекс мероприятий, а именно:</w:t>
      </w:r>
    </w:p>
    <w:p w:rsidR="007E4794" w:rsidRDefault="007E4794" w:rsidP="007E4794">
      <w:pPr>
        <w:pStyle w:val="12"/>
        <w:jc w:val="both"/>
      </w:pPr>
      <w:r>
        <w:t>• заблаговременно создать необходимые ресурсы для оперативного реагирования на различные варианты террористических действий;</w:t>
      </w:r>
    </w:p>
    <w:p w:rsidR="007E4794" w:rsidRDefault="007E4794" w:rsidP="007E4794">
      <w:pPr>
        <w:pStyle w:val="12"/>
        <w:jc w:val="both"/>
      </w:pPr>
      <w:r>
        <w:t>• обеспечить органы управления самой современной базой данных. Из-за чрезвычайной опасности применения террористами химического и биологического оружия наличие специальных сведений, расчетов и программ - необходимое условие для своевременного обнаружения и определения характера поражения;</w:t>
      </w:r>
    </w:p>
    <w:p w:rsidR="007E4794" w:rsidRDefault="007E4794" w:rsidP="007E4794">
      <w:pPr>
        <w:pStyle w:val="12"/>
        <w:jc w:val="both"/>
      </w:pPr>
      <w:r>
        <w:t>• тщательно спланировать порядок действий по смягчению возможных последствий чрезвычайных ситуаций, связанных с актами химического и биологического терроризма;</w:t>
      </w:r>
    </w:p>
    <w:p w:rsidR="007E4794" w:rsidRDefault="007E4794" w:rsidP="007E4794">
      <w:pPr>
        <w:pStyle w:val="12"/>
        <w:jc w:val="both"/>
      </w:pPr>
      <w:r>
        <w:t>• наладить эффективное взаимодействие объектовых формирований с органами и силами РСЧС, включая силы СНЛК, медицины катастроф, правоохранительных органов, пожарной охраны и служб жизнеобеспечения, участвующих в ликвидации чрезвычайных ситуаций;</w:t>
      </w:r>
    </w:p>
    <w:p w:rsidR="007E4794" w:rsidRDefault="007E4794" w:rsidP="007E4794">
      <w:pPr>
        <w:pStyle w:val="12"/>
        <w:jc w:val="both"/>
      </w:pPr>
      <w:r>
        <w:t>• отработать систему управления спасательными и другими неотложными работами при применении террористами химического или биологического оружия.</w:t>
      </w:r>
    </w:p>
    <w:p w:rsidR="007E4794" w:rsidRDefault="007E4794" w:rsidP="007E4794">
      <w:pPr>
        <w:pStyle w:val="12"/>
        <w:jc w:val="both"/>
      </w:pPr>
      <w:r>
        <w:t>Нельзя забывать и о таком важном деле, как обучение всех групп населения правилам поведения и порядку действий в условиях угрозы и применения террористами различных видов взрывчатых, химических, биологических и иных опасных для жизни веществ, проведение разъяснительной работы среди населения по правилам безопасности и поведения при очистке местности (объектов) от взрывоопасных предметов (ВОП).</w:t>
      </w:r>
    </w:p>
    <w:p w:rsidR="007E4794" w:rsidRDefault="007E4794" w:rsidP="007E4794">
      <w:pPr>
        <w:pStyle w:val="12"/>
        <w:jc w:val="both"/>
      </w:pPr>
      <w:r>
        <w:t>Разъяснительная работа среди населения осуществляется путем выступлений по радио, телевидению, в печати; проведения бесед и информации; издания специальных плакатов, литературы, памяток; демонстрации кинофильмов по правилам безопасности при обнаружении ВОП; оформления фотостендов; проведения индивидуальных бесед; информирования населения о правилах безопасности при обнаружении подозрительных предметов, сумок, игрушек и т.д.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Предупреждение возникновения террористических акций</w:t>
      </w:r>
    </w:p>
    <w:p w:rsidR="007E4794" w:rsidRDefault="007E4794" w:rsidP="007E4794">
      <w:pPr>
        <w:pStyle w:val="12"/>
        <w:jc w:val="both"/>
      </w:pPr>
    </w:p>
    <w:p w:rsidR="007E4794" w:rsidRDefault="007E4794" w:rsidP="007E4794">
      <w:pPr>
        <w:pStyle w:val="12"/>
        <w:jc w:val="both"/>
      </w:pPr>
      <w:r>
        <w:t>В соответствии с ФЗ «О борьбе с терроризмом» от 25 июля 1998 г. под террористической акцией понимается:</w:t>
      </w:r>
    </w:p>
    <w:p w:rsidR="007E4794" w:rsidRDefault="007E4794" w:rsidP="007E4794">
      <w:pPr>
        <w:pStyle w:val="12"/>
        <w:jc w:val="both"/>
      </w:pPr>
      <w:r>
        <w:t xml:space="preserve">- непосредственное совершение преступления террористического характера в форме взрыва, поджога; применения или угрозы применения ядерных взрывных устройств, радиоактивных, химических, биологических, взрывчатых, токсических, отравляющих, сильнодействующих, ядовитых веществ; </w:t>
      </w:r>
    </w:p>
    <w:p w:rsidR="007E4794" w:rsidRDefault="007E4794" w:rsidP="007E4794">
      <w:pPr>
        <w:pStyle w:val="12"/>
        <w:jc w:val="both"/>
      </w:pPr>
      <w:r>
        <w:t>- уничтожения, повреждения или захвата транспортных средств или других объектов;</w:t>
      </w:r>
    </w:p>
    <w:p w:rsidR="007E4794" w:rsidRDefault="007E4794" w:rsidP="007E4794">
      <w:pPr>
        <w:pStyle w:val="12"/>
        <w:jc w:val="both"/>
      </w:pPr>
      <w:r>
        <w:t xml:space="preserve">- посягательства на жизнь государственного или общественного деятеля, представителя национальных, этнических, религиозных или иных групп населения; захвата заложников похищения человека; </w:t>
      </w:r>
    </w:p>
    <w:p w:rsidR="007E4794" w:rsidRDefault="007E4794" w:rsidP="007E4794">
      <w:pPr>
        <w:pStyle w:val="12"/>
        <w:jc w:val="both"/>
      </w:pPr>
      <w:r>
        <w:t xml:space="preserve">- создания опасности причинения вреда жизни, здоровью или имуществу неопределенного круга лиц путем создания условий для аварий и катастроф техногенного характера либо реальной угрозы создания такой опасности; </w:t>
      </w:r>
    </w:p>
    <w:p w:rsidR="007E4794" w:rsidRDefault="007E4794" w:rsidP="007E4794">
      <w:pPr>
        <w:pStyle w:val="12"/>
        <w:jc w:val="both"/>
      </w:pPr>
      <w:r>
        <w:t xml:space="preserve">- распространения угроз в любой форме и любыми средствами; </w:t>
      </w:r>
    </w:p>
    <w:p w:rsidR="007E4794" w:rsidRDefault="007E4794" w:rsidP="007E4794">
      <w:pPr>
        <w:pStyle w:val="12"/>
        <w:jc w:val="both"/>
      </w:pPr>
      <w:r>
        <w:lastRenderedPageBreak/>
        <w:t>- иных действий, создающих опасность гибели людей, причинения значительного имущественного ущерба либо наступления иных общественно опасных последствий.</w:t>
      </w:r>
    </w:p>
    <w:p w:rsidR="007E4794" w:rsidRDefault="007E4794" w:rsidP="007E4794">
      <w:pPr>
        <w:pStyle w:val="12"/>
        <w:jc w:val="both"/>
      </w:pPr>
      <w:r>
        <w:t>Целью защиты проектируемого объекта от террористических акций является создание таких условий функционирования, при которых само проведение террористической акции теряет смысл и результат данной акции не эффективен (на объект не проникнуть, последствия аварии от террористической акции не принесут ожидаемого эффекта и т.д.).</w:t>
      </w:r>
    </w:p>
    <w:p w:rsidR="0088246A" w:rsidRDefault="0088246A">
      <w:pPr>
        <w:pStyle w:val="12"/>
        <w:jc w:val="both"/>
      </w:pPr>
    </w:p>
    <w:sectPr w:rsidR="0088246A" w:rsidSect="00672FA7">
      <w:footerReference w:type="default" r:id="rId18"/>
      <w:pgSz w:w="11906" w:h="16838" w:code="9"/>
      <w:pgMar w:top="232" w:right="454" w:bottom="454" w:left="1134" w:header="454" w:footer="454" w:gutter="0"/>
      <w:pg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441" w:rsidRDefault="00A66441" w:rsidP="006B41AB">
      <w:r>
        <w:separator/>
      </w:r>
    </w:p>
  </w:endnote>
  <w:endnote w:type="continuationSeparator" w:id="0">
    <w:p w:rsidR="00A66441" w:rsidRDefault="00A66441" w:rsidP="006B41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1F8" w:rsidRDefault="008021F8" w:rsidP="00E53B24">
    <w:pPr>
      <w:pStyle w:val="14"/>
    </w:pPr>
    <w:r>
      <w:t>КАЛУГА</w:t>
    </w:r>
  </w:p>
  <w:p w:rsidR="008021F8" w:rsidRDefault="008021F8" w:rsidP="00E53B24">
    <w:pPr>
      <w:pStyle w:val="14"/>
    </w:pPr>
    <w:sdt>
      <w:sdtPr>
        <w:alias w:val="Год"/>
        <w:tag w:val="Год"/>
        <w:id w:val="-2026392195"/>
        <w:lock w:val="sdtLocked"/>
        <w:placeholder>
          <w:docPart w:val="DC5C320146524641BA931025DEEA6B5F"/>
        </w:placeholder>
        <w:date>
          <w:dateFormat w:val="yyyy"/>
          <w:lid w:val="ru-RU"/>
          <w:storeMappedDataAs w:val="text"/>
          <w:calendar w:val="gregorian"/>
        </w:date>
      </w:sdtPr>
      <w:sdtContent>
        <w:r>
          <w:t>2017</w:t>
        </w:r>
      </w:sdtContent>
    </w:sdt>
    <w:r>
      <w:t xml:space="preserve"> г.</w:t>
    </w:r>
  </w:p>
  <w:p w:rsidR="008021F8" w:rsidRPr="00022A2C" w:rsidRDefault="008021F8" w:rsidP="00E53B24">
    <w:pPr>
      <w:pStyle w:val="14"/>
      <w:rPr>
        <w:sz w:val="6"/>
        <w:szCs w:val="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1F8" w:rsidRDefault="008021F8" w:rsidP="00BE4416">
    <w:pPr>
      <w:pStyle w:val="14"/>
    </w:pPr>
    <w:r w:rsidRPr="00F848EC">
      <w:t>КАЛУГА, 201</w:t>
    </w:r>
    <w:r>
      <w:t>2</w:t>
    </w:r>
  </w:p>
  <w:p w:rsidR="008021F8" w:rsidRDefault="008021F8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horzAnchor="margin" w:tblpX="58" w:tblpY="12277"/>
      <w:tblOverlap w:val="never"/>
      <w:tblW w:w="10331" w:type="dxa"/>
      <w:tblBorders>
        <w:top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00" w:firstRow="0" w:lastRow="0" w:firstColumn="0" w:lastColumn="0" w:noHBand="0" w:noVBand="1"/>
    </w:tblPr>
    <w:tblGrid>
      <w:gridCol w:w="559"/>
      <w:gridCol w:w="559"/>
      <w:gridCol w:w="558"/>
      <w:gridCol w:w="558"/>
      <w:gridCol w:w="838"/>
      <w:gridCol w:w="558"/>
      <w:gridCol w:w="3908"/>
      <w:gridCol w:w="838"/>
      <w:gridCol w:w="838"/>
      <w:gridCol w:w="1117"/>
    </w:tblGrid>
    <w:tr w:rsidR="008021F8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1C4715" w:rsidRDefault="008021F8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8021F8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1C4715" w:rsidRDefault="008021F8" w:rsidP="00761864">
          <w:pPr>
            <w:pStyle w:val="a5"/>
            <w:tabs>
              <w:tab w:val="left" w:pos="621"/>
            </w:tabs>
            <w:rPr>
              <w:rFonts w:ascii="Times New Roman" w:hAnsi="Times New Roman"/>
              <w:szCs w:val="24"/>
            </w:rPr>
          </w:pPr>
        </w:p>
      </w:tc>
    </w:tr>
    <w:tr w:rsidR="008021F8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8021F8" w:rsidRPr="001C4715" w:rsidRDefault="008021F8" w:rsidP="00761864">
          <w:pPr>
            <w:pStyle w:val="0"/>
          </w:pPr>
          <w:r>
            <w:t>Инв. №</w:t>
          </w:r>
        </w:p>
      </w:tc>
    </w:tr>
    <w:tr w:rsidR="008021F8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single" w:sz="12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1C4715" w:rsidRDefault="008021F8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8021F8" w:rsidRPr="00AC3FEE" w:rsidTr="00761864">
      <w:trPr>
        <w:cantSplit/>
        <w:trHeight w:hRule="exact" w:val="284"/>
      </w:trPr>
      <w:tc>
        <w:tcPr>
          <w:tcW w:w="559" w:type="dxa"/>
          <w:tcBorders>
            <w:top w:val="single" w:sz="12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9" w:type="dxa"/>
          <w:tcBorders>
            <w:top w:val="single" w:sz="12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838" w:type="dxa"/>
          <w:tcBorders>
            <w:top w:val="single" w:sz="12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6701" w:type="dxa"/>
          <w:gridSpan w:val="4"/>
          <w:vMerge w:val="restart"/>
          <w:tcBorders>
            <w:top w:val="single" w:sz="12" w:space="0" w:color="auto"/>
          </w:tcBorders>
          <w:shd w:val="clear" w:color="auto" w:fill="auto"/>
          <w:vAlign w:val="center"/>
        </w:tcPr>
        <w:p w:rsidR="008021F8" w:rsidRPr="005F7540" w:rsidRDefault="002D639C" w:rsidP="002D639C">
          <w:pPr>
            <w:pStyle w:val="014"/>
            <w:framePr w:wrap="auto" w:hAnchor="text" w:xAlign="left" w:yAlign="inline"/>
            <w:suppressOverlap w:val="0"/>
          </w:pPr>
          <w:sdt>
            <w:sdtPr>
              <w:rPr>
                <w:b/>
              </w:rPr>
              <w:alias w:val="Обозначение документа"/>
              <w:tag w:val="Обозначение документа"/>
              <w:id w:val="527754487"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Content>
              <w:r>
                <w:rPr>
                  <w:b/>
                </w:rPr>
                <w:t>44-1/17-ППТ</w:t>
              </w:r>
            </w:sdtContent>
          </w:sdt>
          <w:r w:rsidRPr="00DD07B7">
            <w:rPr>
              <w:b/>
            </w:rPr>
            <w:t>.С</w:t>
          </w:r>
          <w:r w:rsidRPr="005F7540">
            <w:t xml:space="preserve"> </w:t>
          </w:r>
        </w:p>
      </w:tc>
    </w:tr>
    <w:tr w:rsidR="008021F8" w:rsidRPr="00AC3FEE" w:rsidTr="00761864">
      <w:trPr>
        <w:cantSplit/>
        <w:trHeight w:hRule="exact" w:val="284"/>
      </w:trPr>
      <w:tc>
        <w:tcPr>
          <w:tcW w:w="559" w:type="dxa"/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9" w:type="dxa"/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8" w:type="dxa"/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8" w:type="dxa"/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838" w:type="dxa"/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8" w:type="dxa"/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6701" w:type="dxa"/>
          <w:gridSpan w:val="4"/>
          <w:vMerge/>
          <w:shd w:val="clear" w:color="auto" w:fill="auto"/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</w:tr>
    <w:tr w:rsidR="008021F8" w:rsidRPr="00AC3FEE" w:rsidTr="00761864">
      <w:trPr>
        <w:cantSplit/>
        <w:trHeight w:hRule="exact" w:val="284"/>
      </w:trPr>
      <w:tc>
        <w:tcPr>
          <w:tcW w:w="559" w:type="dxa"/>
          <w:shd w:val="clear" w:color="auto" w:fill="auto"/>
          <w:vAlign w:val="center"/>
        </w:tcPr>
        <w:p w:rsidR="008021F8" w:rsidRPr="00364AA0" w:rsidRDefault="008021F8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Изм.</w:t>
          </w:r>
        </w:p>
      </w:tc>
      <w:tc>
        <w:tcPr>
          <w:tcW w:w="559" w:type="dxa"/>
          <w:shd w:val="clear" w:color="auto" w:fill="auto"/>
          <w:tcFitText/>
          <w:vAlign w:val="center"/>
        </w:tcPr>
        <w:p w:rsidR="008021F8" w:rsidRPr="00364AA0" w:rsidRDefault="008021F8" w:rsidP="00761864">
          <w:pPr>
            <w:pStyle w:val="ac"/>
            <w:rPr>
              <w:w w:val="80"/>
            </w:rPr>
          </w:pPr>
          <w:r w:rsidRPr="007C4AE7">
            <w:rPr>
              <w:w w:val="99"/>
            </w:rPr>
            <w:t>Кол.у</w:t>
          </w:r>
          <w:r w:rsidRPr="007C4AE7">
            <w:rPr>
              <w:spacing w:val="-109"/>
              <w:w w:val="99"/>
            </w:rPr>
            <w:t>ч</w:t>
          </w:r>
        </w:p>
      </w:tc>
      <w:tc>
        <w:tcPr>
          <w:tcW w:w="558" w:type="dxa"/>
          <w:shd w:val="clear" w:color="auto" w:fill="auto"/>
          <w:vAlign w:val="center"/>
        </w:tcPr>
        <w:p w:rsidR="008021F8" w:rsidRPr="00364AA0" w:rsidRDefault="008021F8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Лист</w:t>
          </w:r>
        </w:p>
      </w:tc>
      <w:tc>
        <w:tcPr>
          <w:tcW w:w="558" w:type="dxa"/>
          <w:shd w:val="clear" w:color="auto" w:fill="auto"/>
          <w:tcFitText/>
          <w:vAlign w:val="center"/>
        </w:tcPr>
        <w:p w:rsidR="008021F8" w:rsidRPr="00364AA0" w:rsidRDefault="008021F8" w:rsidP="00761864">
          <w:pPr>
            <w:pStyle w:val="ac"/>
            <w:rPr>
              <w:w w:val="80"/>
            </w:rPr>
          </w:pPr>
          <w:r w:rsidRPr="007C4AE7">
            <w:rPr>
              <w:w w:val="75"/>
            </w:rPr>
            <w:t>№ док</w:t>
          </w:r>
          <w:r w:rsidRPr="007C4AE7">
            <w:rPr>
              <w:spacing w:val="12"/>
              <w:w w:val="75"/>
            </w:rPr>
            <w:t>.</w:t>
          </w:r>
        </w:p>
      </w:tc>
      <w:tc>
        <w:tcPr>
          <w:tcW w:w="838" w:type="dxa"/>
          <w:shd w:val="clear" w:color="auto" w:fill="auto"/>
          <w:vAlign w:val="center"/>
        </w:tcPr>
        <w:p w:rsidR="008021F8" w:rsidRPr="00364AA0" w:rsidRDefault="008021F8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Подпись</w:t>
          </w:r>
        </w:p>
      </w:tc>
      <w:tc>
        <w:tcPr>
          <w:tcW w:w="558" w:type="dxa"/>
          <w:shd w:val="clear" w:color="auto" w:fill="auto"/>
          <w:vAlign w:val="center"/>
        </w:tcPr>
        <w:p w:rsidR="008021F8" w:rsidRPr="00364AA0" w:rsidRDefault="008021F8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Дата</w:t>
          </w:r>
        </w:p>
      </w:tc>
      <w:tc>
        <w:tcPr>
          <w:tcW w:w="6701" w:type="dxa"/>
          <w:gridSpan w:val="4"/>
          <w:vMerge/>
          <w:shd w:val="clear" w:color="auto" w:fill="auto"/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</w:tr>
    <w:tr w:rsidR="008021F8" w:rsidRPr="00AC3FEE" w:rsidTr="00761864">
      <w:trPr>
        <w:cantSplit/>
        <w:trHeight w:hRule="exact" w:val="284"/>
      </w:trPr>
      <w:tc>
        <w:tcPr>
          <w:tcW w:w="1118" w:type="dxa"/>
          <w:gridSpan w:val="2"/>
          <w:shd w:val="clear" w:color="auto" w:fill="auto"/>
          <w:noWrap/>
          <w:tcMar>
            <w:left w:w="57" w:type="dxa"/>
            <w:right w:w="57" w:type="dxa"/>
          </w:tcMar>
          <w:tcFitText/>
          <w:vAlign w:val="center"/>
        </w:tcPr>
        <w:p w:rsidR="008021F8" w:rsidRPr="00364AA0" w:rsidRDefault="008021F8" w:rsidP="00761864">
          <w:pPr>
            <w:pStyle w:val="ae"/>
          </w:pPr>
          <w:r w:rsidRPr="007C4AE7">
            <w:rPr>
              <w:w w:val="81"/>
            </w:rPr>
            <w:t>Разработа</w:t>
          </w:r>
          <w:r w:rsidRPr="007C4AE7">
            <w:rPr>
              <w:spacing w:val="4"/>
              <w:w w:val="81"/>
            </w:rPr>
            <w:t>л</w:t>
          </w:r>
        </w:p>
      </w:tc>
      <w:tc>
        <w:tcPr>
          <w:tcW w:w="1116" w:type="dxa"/>
          <w:gridSpan w:val="2"/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761864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558" w:type="dxa"/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761864">
          <w:pPr>
            <w:pStyle w:val="ac"/>
          </w:pPr>
        </w:p>
      </w:tc>
      <w:tc>
        <w:tcPr>
          <w:tcW w:w="3908" w:type="dxa"/>
          <w:vMerge w:val="restart"/>
          <w:shd w:val="clear" w:color="auto" w:fill="auto"/>
          <w:vAlign w:val="center"/>
        </w:tcPr>
        <w:p w:rsidR="002D639C" w:rsidRDefault="002D639C" w:rsidP="002D639C">
          <w:pPr>
            <w:pStyle w:val="af0"/>
            <w:spacing w:line="230" w:lineRule="exact"/>
            <w:rPr>
              <w:b w:val="0"/>
              <w:spacing w:val="-22"/>
              <w:w w:val="90"/>
              <w:szCs w:val="21"/>
            </w:rPr>
          </w:pPr>
          <w:r w:rsidRPr="00F0160A">
            <w:rPr>
              <w:b w:val="0"/>
              <w:spacing w:val="-22"/>
              <w:w w:val="90"/>
              <w:szCs w:val="21"/>
            </w:rPr>
            <w:t xml:space="preserve">Проект планировки территории жилой застройки на границах: </w:t>
          </w:r>
        </w:p>
        <w:p w:rsidR="002D639C" w:rsidRPr="00F0160A" w:rsidRDefault="002D639C" w:rsidP="002D639C">
          <w:pPr>
            <w:pStyle w:val="af0"/>
            <w:spacing w:line="230" w:lineRule="exact"/>
            <w:rPr>
              <w:b w:val="0"/>
              <w:spacing w:val="-22"/>
              <w:w w:val="90"/>
              <w:szCs w:val="21"/>
            </w:rPr>
          </w:pPr>
          <w:r w:rsidRPr="00F0160A">
            <w:rPr>
              <w:b w:val="0"/>
              <w:spacing w:val="-22"/>
              <w:w w:val="90"/>
              <w:szCs w:val="21"/>
            </w:rPr>
            <w:t xml:space="preserve">ул. </w:t>
          </w:r>
          <w:r>
            <w:rPr>
              <w:b w:val="0"/>
              <w:spacing w:val="-22"/>
              <w:w w:val="90"/>
              <w:szCs w:val="21"/>
            </w:rPr>
            <w:t>Радищева</w:t>
          </w:r>
          <w:r w:rsidRPr="00F0160A">
            <w:rPr>
              <w:b w:val="0"/>
              <w:spacing w:val="-22"/>
              <w:w w:val="90"/>
              <w:szCs w:val="21"/>
            </w:rPr>
            <w:t xml:space="preserve">, ул. </w:t>
          </w:r>
          <w:r>
            <w:rPr>
              <w:b w:val="0"/>
              <w:spacing w:val="-22"/>
              <w:w w:val="90"/>
              <w:szCs w:val="21"/>
            </w:rPr>
            <w:t>Чистовича</w:t>
          </w:r>
          <w:r w:rsidRPr="00F0160A">
            <w:rPr>
              <w:b w:val="0"/>
              <w:spacing w:val="-22"/>
              <w:w w:val="90"/>
              <w:szCs w:val="21"/>
            </w:rPr>
            <w:t>, территория гаражного кооператива «</w:t>
          </w:r>
          <w:r>
            <w:rPr>
              <w:b w:val="0"/>
              <w:spacing w:val="-22"/>
              <w:w w:val="90"/>
              <w:szCs w:val="21"/>
            </w:rPr>
            <w:t>Дружба</w:t>
          </w:r>
          <w:r w:rsidRPr="00F0160A">
            <w:rPr>
              <w:b w:val="0"/>
              <w:spacing w:val="-22"/>
              <w:w w:val="90"/>
              <w:szCs w:val="21"/>
            </w:rPr>
            <w:t xml:space="preserve">», </w:t>
          </w:r>
        </w:p>
        <w:p w:rsidR="008021F8" w:rsidRPr="001701C8" w:rsidRDefault="002D639C" w:rsidP="002D639C">
          <w:pPr>
            <w:pStyle w:val="ac"/>
          </w:pPr>
          <w:r w:rsidRPr="00F0160A">
            <w:rPr>
              <w:b/>
              <w:spacing w:val="-22"/>
              <w:w w:val="90"/>
              <w:szCs w:val="21"/>
            </w:rPr>
            <w:t>в городе Малоярославец, Калужской области</w:t>
          </w:r>
        </w:p>
      </w:tc>
      <w:tc>
        <w:tcPr>
          <w:tcW w:w="838" w:type="dxa"/>
          <w:shd w:val="clear" w:color="auto" w:fill="auto"/>
          <w:vAlign w:val="center"/>
        </w:tcPr>
        <w:p w:rsidR="008021F8" w:rsidRPr="001C4715" w:rsidRDefault="008021F8" w:rsidP="00761864">
          <w:pPr>
            <w:pStyle w:val="ac"/>
          </w:pPr>
          <w:r>
            <w:t>Стадия</w:t>
          </w:r>
        </w:p>
      </w:tc>
      <w:tc>
        <w:tcPr>
          <w:tcW w:w="838" w:type="dxa"/>
          <w:shd w:val="clear" w:color="auto" w:fill="auto"/>
          <w:vAlign w:val="center"/>
        </w:tcPr>
        <w:p w:rsidR="008021F8" w:rsidRPr="001C4715" w:rsidRDefault="008021F8" w:rsidP="00761864">
          <w:pPr>
            <w:pStyle w:val="ac"/>
          </w:pPr>
          <w:r>
            <w:t>Лист</w:t>
          </w:r>
        </w:p>
      </w:tc>
      <w:tc>
        <w:tcPr>
          <w:tcW w:w="1117" w:type="dxa"/>
          <w:shd w:val="clear" w:color="auto" w:fill="auto"/>
          <w:vAlign w:val="center"/>
        </w:tcPr>
        <w:p w:rsidR="008021F8" w:rsidRPr="001C4715" w:rsidRDefault="008021F8" w:rsidP="00761864">
          <w:pPr>
            <w:pStyle w:val="ac"/>
          </w:pPr>
          <w:r>
            <w:t>Листов</w:t>
          </w:r>
        </w:p>
      </w:tc>
    </w:tr>
    <w:tr w:rsidR="008021F8" w:rsidRPr="00AC3FEE" w:rsidTr="00761864">
      <w:trPr>
        <w:cantSplit/>
        <w:trHeight w:hRule="exact" w:val="284"/>
      </w:trPr>
      <w:tc>
        <w:tcPr>
          <w:tcW w:w="1118" w:type="dxa"/>
          <w:gridSpan w:val="2"/>
          <w:shd w:val="clear" w:color="auto" w:fill="auto"/>
          <w:tcMar>
            <w:left w:w="57" w:type="dxa"/>
            <w:right w:w="57" w:type="dxa"/>
          </w:tcMar>
          <w:vAlign w:val="center"/>
        </w:tcPr>
        <w:p w:rsidR="008021F8" w:rsidRPr="00364AA0" w:rsidRDefault="008021F8" w:rsidP="00761864">
          <w:pPr>
            <w:pStyle w:val="ae"/>
          </w:pPr>
          <w:r w:rsidRPr="00364AA0">
            <w:t>Проверил</w:t>
          </w:r>
        </w:p>
      </w:tc>
      <w:tc>
        <w:tcPr>
          <w:tcW w:w="1116" w:type="dxa"/>
          <w:gridSpan w:val="2"/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761864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558" w:type="dxa"/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761864">
          <w:pPr>
            <w:pStyle w:val="ac"/>
          </w:pPr>
        </w:p>
      </w:tc>
      <w:tc>
        <w:tcPr>
          <w:tcW w:w="3908" w:type="dxa"/>
          <w:vMerge/>
          <w:shd w:val="clear" w:color="auto" w:fill="auto"/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vAlign w:val="center"/>
        </w:tcPr>
        <w:p w:rsidR="008021F8" w:rsidRPr="003437CD" w:rsidRDefault="008021F8" w:rsidP="00761864">
          <w:pPr>
            <w:pStyle w:val="ac"/>
          </w:pPr>
          <w:r w:rsidRPr="003437CD">
            <w:t>П</w:t>
          </w:r>
        </w:p>
      </w:tc>
      <w:tc>
        <w:tcPr>
          <w:tcW w:w="838" w:type="dxa"/>
          <w:shd w:val="clear" w:color="auto" w:fill="auto"/>
          <w:vAlign w:val="center"/>
        </w:tcPr>
        <w:p w:rsidR="008021F8" w:rsidRPr="003437CD" w:rsidRDefault="008021F8" w:rsidP="00761864">
          <w:pPr>
            <w:pStyle w:val="ac"/>
          </w:pPr>
          <w:r w:rsidRPr="005B347E">
            <w:fldChar w:fldCharType="begin"/>
          </w:r>
          <w:r w:rsidRPr="005B347E">
            <w:instrText>PAGE   \* MERGEFORMAT</w:instrText>
          </w:r>
          <w:r w:rsidRPr="005B347E">
            <w:fldChar w:fldCharType="separate"/>
          </w:r>
          <w:r w:rsidR="002D639C">
            <w:rPr>
              <w:noProof/>
            </w:rPr>
            <w:t>5</w:t>
          </w:r>
          <w:r w:rsidRPr="005B347E">
            <w:fldChar w:fldCharType="end"/>
          </w:r>
        </w:p>
      </w:tc>
      <w:tc>
        <w:tcPr>
          <w:tcW w:w="1117" w:type="dxa"/>
          <w:shd w:val="clear" w:color="auto" w:fill="auto"/>
          <w:vAlign w:val="center"/>
        </w:tcPr>
        <w:p w:rsidR="008021F8" w:rsidRPr="003437CD" w:rsidRDefault="008021F8" w:rsidP="00761864">
          <w:pPr>
            <w:pStyle w:val="ac"/>
          </w:pPr>
        </w:p>
      </w:tc>
    </w:tr>
    <w:tr w:rsidR="008021F8" w:rsidRPr="00AC3FEE" w:rsidTr="00761864">
      <w:trPr>
        <w:cantSplit/>
        <w:trHeight w:hRule="exact" w:val="284"/>
      </w:trPr>
      <w:tc>
        <w:tcPr>
          <w:tcW w:w="1118" w:type="dxa"/>
          <w:gridSpan w:val="2"/>
          <w:shd w:val="clear" w:color="auto" w:fill="auto"/>
          <w:tcMar>
            <w:left w:w="57" w:type="dxa"/>
            <w:right w:w="57" w:type="dxa"/>
          </w:tcMar>
          <w:vAlign w:val="center"/>
        </w:tcPr>
        <w:p w:rsidR="008021F8" w:rsidRPr="00364AA0" w:rsidRDefault="008021F8" w:rsidP="00761864">
          <w:pPr>
            <w:pStyle w:val="ae"/>
          </w:pPr>
          <w:r w:rsidRPr="00364AA0">
            <w:t>Н. контр.</w:t>
          </w:r>
        </w:p>
      </w:tc>
      <w:tc>
        <w:tcPr>
          <w:tcW w:w="1116" w:type="dxa"/>
          <w:gridSpan w:val="2"/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761864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558" w:type="dxa"/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761864">
          <w:pPr>
            <w:pStyle w:val="ac"/>
          </w:pPr>
        </w:p>
      </w:tc>
      <w:tc>
        <w:tcPr>
          <w:tcW w:w="3908" w:type="dxa"/>
          <w:vMerge/>
          <w:shd w:val="clear" w:color="auto" w:fill="auto"/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 w:val="restart"/>
          <w:shd w:val="clear" w:color="auto" w:fill="auto"/>
          <w:vAlign w:val="center"/>
        </w:tcPr>
        <w:p w:rsidR="002D639C" w:rsidRDefault="002D639C" w:rsidP="002D639C">
          <w:pPr>
            <w:pStyle w:val="ac"/>
          </w:pPr>
          <w:r>
            <w:t>ИП «А.Е. Комаров»</w:t>
          </w:r>
        </w:p>
        <w:p w:rsidR="008021F8" w:rsidRPr="003437CD" w:rsidRDefault="002D639C" w:rsidP="002D639C">
          <w:pPr>
            <w:pStyle w:val="ac"/>
          </w:pPr>
          <w:r w:rsidRPr="006B6439">
            <w:t>г. Калуга</w:t>
          </w:r>
        </w:p>
      </w:tc>
    </w:tr>
    <w:tr w:rsidR="008021F8" w:rsidRPr="00AC3FEE" w:rsidTr="00761864">
      <w:trPr>
        <w:cantSplit/>
        <w:trHeight w:hRule="exact" w:val="284"/>
      </w:trPr>
      <w:tc>
        <w:tcPr>
          <w:tcW w:w="1118" w:type="dxa"/>
          <w:gridSpan w:val="2"/>
          <w:shd w:val="clear" w:color="auto" w:fill="auto"/>
          <w:tcMar>
            <w:left w:w="57" w:type="dxa"/>
            <w:right w:w="57" w:type="dxa"/>
          </w:tcMar>
          <w:vAlign w:val="center"/>
        </w:tcPr>
        <w:p w:rsidR="008021F8" w:rsidRPr="00364AA0" w:rsidRDefault="008021F8" w:rsidP="00761864">
          <w:pPr>
            <w:pStyle w:val="ae"/>
          </w:pPr>
        </w:p>
      </w:tc>
      <w:tc>
        <w:tcPr>
          <w:tcW w:w="1116" w:type="dxa"/>
          <w:gridSpan w:val="2"/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761864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558" w:type="dxa"/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761864">
          <w:pPr>
            <w:pStyle w:val="ac"/>
          </w:pPr>
        </w:p>
      </w:tc>
      <w:tc>
        <w:tcPr>
          <w:tcW w:w="3908" w:type="dxa"/>
          <w:vMerge/>
          <w:shd w:val="clear" w:color="auto" w:fill="auto"/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</w:tr>
    <w:tr w:rsidR="008021F8" w:rsidRPr="00AC3FEE" w:rsidTr="00761864">
      <w:trPr>
        <w:cantSplit/>
        <w:trHeight w:hRule="exact" w:val="284"/>
      </w:trPr>
      <w:tc>
        <w:tcPr>
          <w:tcW w:w="1118" w:type="dxa"/>
          <w:gridSpan w:val="2"/>
          <w:shd w:val="clear" w:color="auto" w:fill="auto"/>
          <w:tcMar>
            <w:left w:w="57" w:type="dxa"/>
            <w:right w:w="57" w:type="dxa"/>
          </w:tcMar>
          <w:vAlign w:val="center"/>
        </w:tcPr>
        <w:p w:rsidR="008021F8" w:rsidRPr="00364AA0" w:rsidRDefault="008021F8" w:rsidP="00761864">
          <w:pPr>
            <w:pStyle w:val="ae"/>
          </w:pPr>
        </w:p>
      </w:tc>
      <w:tc>
        <w:tcPr>
          <w:tcW w:w="1116" w:type="dxa"/>
          <w:gridSpan w:val="2"/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761864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558" w:type="dxa"/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761864">
          <w:pPr>
            <w:pStyle w:val="ac"/>
          </w:pPr>
        </w:p>
      </w:tc>
      <w:tc>
        <w:tcPr>
          <w:tcW w:w="3908" w:type="dxa"/>
          <w:vMerge/>
          <w:shd w:val="clear" w:color="auto" w:fill="auto"/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</w:tr>
  </w:tbl>
  <w:p w:rsidR="008021F8" w:rsidRDefault="008021F8" w:rsidP="002D639C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1F8" w:rsidRDefault="008021F8" w:rsidP="00D3379C">
    <w:pPr>
      <w:pStyle w:val="a5"/>
      <w:tabs>
        <w:tab w:val="left" w:pos="2127"/>
      </w:tabs>
    </w:pPr>
  </w:p>
  <w:tbl>
    <w:tblPr>
      <w:tblpPr w:horzAnchor="margin" w:tblpX="58" w:tblpY="12277"/>
      <w:tblOverlap w:val="never"/>
      <w:tblW w:w="10331" w:type="dxa"/>
      <w:tblBorders>
        <w:top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00" w:firstRow="0" w:lastRow="0" w:firstColumn="0" w:lastColumn="0" w:noHBand="0" w:noVBand="1"/>
    </w:tblPr>
    <w:tblGrid>
      <w:gridCol w:w="559"/>
      <w:gridCol w:w="559"/>
      <w:gridCol w:w="558"/>
      <w:gridCol w:w="558"/>
      <w:gridCol w:w="838"/>
      <w:gridCol w:w="558"/>
      <w:gridCol w:w="3908"/>
      <w:gridCol w:w="838"/>
      <w:gridCol w:w="838"/>
      <w:gridCol w:w="1117"/>
    </w:tblGrid>
    <w:tr w:rsidR="008021F8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1C4715" w:rsidRDefault="008021F8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8021F8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1C4715" w:rsidRDefault="008021F8" w:rsidP="00761864">
          <w:pPr>
            <w:pStyle w:val="a5"/>
            <w:tabs>
              <w:tab w:val="left" w:pos="621"/>
            </w:tabs>
            <w:rPr>
              <w:rFonts w:ascii="Times New Roman" w:hAnsi="Times New Roman"/>
              <w:szCs w:val="24"/>
            </w:rPr>
          </w:pPr>
        </w:p>
      </w:tc>
    </w:tr>
    <w:tr w:rsidR="008021F8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8021F8" w:rsidRPr="001C4715" w:rsidRDefault="008021F8" w:rsidP="00761864">
          <w:pPr>
            <w:pStyle w:val="0"/>
          </w:pPr>
        </w:p>
      </w:tc>
    </w:tr>
    <w:tr w:rsidR="008021F8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single" w:sz="12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1C4715" w:rsidRDefault="008021F8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8021F8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9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83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6701" w:type="dxa"/>
          <w:gridSpan w:val="4"/>
          <w:vMerge w:val="restart"/>
          <w:tcBorders>
            <w:top w:val="single" w:sz="12" w:space="0" w:color="auto"/>
          </w:tcBorders>
          <w:shd w:val="clear" w:color="auto" w:fill="auto"/>
          <w:vAlign w:val="center"/>
        </w:tcPr>
        <w:p w:rsidR="008021F8" w:rsidRPr="00BE4416" w:rsidRDefault="008021F8" w:rsidP="002E4524">
          <w:pPr>
            <w:pStyle w:val="14"/>
          </w:pPr>
          <w:sdt>
            <w:sdtPr>
              <w:rPr>
                <w:b w:val="0"/>
              </w:rPr>
              <w:alias w:val="Обозначение документа"/>
              <w:tag w:val="Обозначение документа"/>
              <w:id w:val="-127550700"/>
              <w:lock w:val="sdtLocked"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EndPr>
              <w:rPr>
                <w:b/>
              </w:rPr>
            </w:sdtEndPr>
            <w:sdtContent>
              <w:r>
                <w:rPr>
                  <w:b w:val="0"/>
                </w:rPr>
                <w:t>44-1/17-ППТ</w:t>
              </w:r>
            </w:sdtContent>
          </w:sdt>
        </w:p>
      </w:tc>
    </w:tr>
    <w:tr w:rsidR="008021F8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9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83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6701" w:type="dxa"/>
          <w:gridSpan w:val="4"/>
          <w:vMerge/>
          <w:shd w:val="clear" w:color="auto" w:fill="auto"/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</w:tr>
    <w:tr w:rsidR="008021F8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8021F8" w:rsidRPr="00364AA0" w:rsidRDefault="008021F8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  <w:vAlign w:val="center"/>
        </w:tcPr>
        <w:p w:rsidR="008021F8" w:rsidRPr="00364AA0" w:rsidRDefault="008021F8" w:rsidP="00761864">
          <w:pPr>
            <w:pStyle w:val="ac"/>
            <w:rPr>
              <w:w w:val="80"/>
            </w:rPr>
          </w:pPr>
          <w:r w:rsidRPr="000F3DBD">
            <w:rPr>
              <w:w w:val="99"/>
            </w:rPr>
            <w:t>Кол.у</w:t>
          </w:r>
          <w:r w:rsidRPr="000F3DBD">
            <w:rPr>
              <w:spacing w:val="-109"/>
              <w:w w:val="99"/>
            </w:rPr>
            <w:t>ч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8021F8" w:rsidRPr="00364AA0" w:rsidRDefault="008021F8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Лист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  <w:vAlign w:val="center"/>
        </w:tcPr>
        <w:p w:rsidR="008021F8" w:rsidRPr="00364AA0" w:rsidRDefault="008021F8" w:rsidP="00761864">
          <w:pPr>
            <w:pStyle w:val="ac"/>
            <w:rPr>
              <w:w w:val="80"/>
            </w:rPr>
          </w:pPr>
          <w:r w:rsidRPr="007C4AE7">
            <w:rPr>
              <w:w w:val="75"/>
            </w:rPr>
            <w:t>№ док</w:t>
          </w:r>
          <w:r w:rsidRPr="007C4AE7">
            <w:rPr>
              <w:spacing w:val="12"/>
              <w:w w:val="75"/>
            </w:rPr>
            <w:t>.</w:t>
          </w:r>
        </w:p>
      </w:tc>
      <w:tc>
        <w:tcPr>
          <w:tcW w:w="83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8021F8" w:rsidRPr="00364AA0" w:rsidRDefault="008021F8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Подпись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8021F8" w:rsidRPr="00364AA0" w:rsidRDefault="008021F8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Дата</w:t>
          </w:r>
        </w:p>
      </w:tc>
      <w:tc>
        <w:tcPr>
          <w:tcW w:w="6701" w:type="dxa"/>
          <w:gridSpan w:val="4"/>
          <w:vMerge/>
          <w:shd w:val="clear" w:color="auto" w:fill="auto"/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</w:tr>
    <w:tr w:rsidR="008021F8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bottom w:val="single" w:sz="6" w:space="0" w:color="auto"/>
          </w:tcBorders>
          <w:shd w:val="clear" w:color="auto" w:fill="auto"/>
          <w:noWrap/>
          <w:tcMar>
            <w:left w:w="57" w:type="dxa"/>
            <w:right w:w="57" w:type="dxa"/>
          </w:tcMar>
          <w:vAlign w:val="center"/>
        </w:tcPr>
        <w:p w:rsidR="008021F8" w:rsidRPr="00BE4C15" w:rsidRDefault="008021F8" w:rsidP="00B61B12">
          <w:pPr>
            <w:pStyle w:val="ae"/>
          </w:pPr>
          <w:r w:rsidRPr="00BE4C15">
            <w:t>ГИП</w:t>
          </w:r>
        </w:p>
      </w:tc>
      <w:tc>
        <w:tcPr>
          <w:tcW w:w="1116" w:type="dxa"/>
          <w:gridSpan w:val="2"/>
          <w:tcBorders>
            <w:bottom w:val="single" w:sz="6" w:space="0" w:color="auto"/>
          </w:tcBorders>
          <w:shd w:val="clear" w:color="auto" w:fill="auto"/>
          <w:noWrap/>
          <w:tcMar>
            <w:left w:w="57" w:type="dxa"/>
            <w:right w:w="57" w:type="dxa"/>
          </w:tcMar>
          <w:tcFitText/>
        </w:tcPr>
        <w:p w:rsidR="008021F8" w:rsidRPr="00BE4C15" w:rsidRDefault="008021F8" w:rsidP="00B61B12">
          <w:pPr>
            <w:pStyle w:val="ae"/>
          </w:pPr>
          <w:r w:rsidRPr="000F3DBD">
            <w:rPr>
              <w:spacing w:val="49"/>
            </w:rPr>
            <w:t>Ко</w:t>
          </w:r>
          <w:r w:rsidRPr="000F3DBD">
            <w:rPr>
              <w:spacing w:val="49"/>
              <w:w w:val="69"/>
            </w:rPr>
            <w:t>маро</w:t>
          </w:r>
          <w:r w:rsidRPr="000F3DBD">
            <w:rPr>
              <w:spacing w:val="5"/>
            </w:rPr>
            <w:t>в</w:t>
          </w:r>
        </w:p>
      </w:tc>
      <w:tc>
        <w:tcPr>
          <w:tcW w:w="838" w:type="dxa"/>
          <w:tcBorders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BE4C15" w:rsidRDefault="008021F8" w:rsidP="00B61B12">
          <w:pPr>
            <w:pStyle w:val="ae"/>
          </w:pPr>
        </w:p>
      </w:tc>
      <w:tc>
        <w:tcPr>
          <w:tcW w:w="558" w:type="dxa"/>
          <w:tcBorders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B61B12" w:rsidRDefault="008021F8" w:rsidP="000F3DBD">
          <w:pPr>
            <w:pStyle w:val="ae"/>
            <w:rPr>
              <w:w w:val="90"/>
            </w:rPr>
          </w:pPr>
          <w:r>
            <w:rPr>
              <w:w w:val="90"/>
            </w:rPr>
            <w:t>12.17</w:t>
          </w:r>
        </w:p>
      </w:tc>
      <w:tc>
        <w:tcPr>
          <w:tcW w:w="3908" w:type="dxa"/>
          <w:vMerge w:val="restart"/>
          <w:shd w:val="clear" w:color="auto" w:fill="auto"/>
          <w:vAlign w:val="center"/>
        </w:tcPr>
        <w:p w:rsidR="008021F8" w:rsidRPr="00AE6114" w:rsidRDefault="008021F8" w:rsidP="00104564">
          <w:pPr>
            <w:spacing w:line="230" w:lineRule="exact"/>
            <w:jc w:val="center"/>
            <w:rPr>
              <w:rFonts w:cs="Arial"/>
              <w:spacing w:val="-14"/>
              <w:w w:val="90"/>
              <w:szCs w:val="21"/>
              <w:lang w:eastAsia="en-US"/>
            </w:rPr>
          </w:pPr>
          <w:r w:rsidRPr="00AE6114">
            <w:rPr>
              <w:rFonts w:cs="Arial"/>
              <w:spacing w:val="-14"/>
              <w:w w:val="90"/>
              <w:szCs w:val="21"/>
              <w:lang w:eastAsia="en-US"/>
            </w:rPr>
            <w:t xml:space="preserve">Проект планировки территории жилой застройки на границах: </w:t>
          </w:r>
        </w:p>
        <w:p w:rsidR="008021F8" w:rsidRPr="00AE6114" w:rsidRDefault="008021F8" w:rsidP="00104564">
          <w:pPr>
            <w:spacing w:line="230" w:lineRule="exact"/>
            <w:jc w:val="center"/>
            <w:rPr>
              <w:rFonts w:cs="Arial"/>
              <w:spacing w:val="-14"/>
              <w:w w:val="90"/>
              <w:szCs w:val="21"/>
              <w:lang w:eastAsia="en-US"/>
            </w:rPr>
          </w:pPr>
          <w:r w:rsidRPr="00AE6114">
            <w:rPr>
              <w:rFonts w:cs="Arial"/>
              <w:spacing w:val="-14"/>
              <w:w w:val="90"/>
              <w:szCs w:val="21"/>
              <w:lang w:eastAsia="en-US"/>
            </w:rPr>
            <w:t xml:space="preserve">ул. Радищева, ул. Чистовича, территория гаражного кооператива «Дружба», </w:t>
          </w:r>
        </w:p>
        <w:p w:rsidR="008021F8" w:rsidRPr="001701C8" w:rsidRDefault="008021F8" w:rsidP="00C76B20">
          <w:pPr>
            <w:pStyle w:val="af0"/>
          </w:pPr>
          <w:r w:rsidRPr="00AE6114">
            <w:rPr>
              <w:rFonts w:cs="Times New Roman"/>
              <w:b w:val="0"/>
              <w:spacing w:val="-14"/>
              <w:w w:val="90"/>
              <w:szCs w:val="21"/>
              <w:lang w:eastAsia="ru-RU"/>
            </w:rPr>
            <w:t>в городе Малоярославец, Калужской области</w:t>
          </w:r>
          <w:r w:rsidRPr="00DD07B7">
            <w:rPr>
              <w:b w:val="0"/>
            </w:rPr>
            <w:t xml:space="preserve"> </w:t>
          </w:r>
        </w:p>
      </w:tc>
      <w:tc>
        <w:tcPr>
          <w:tcW w:w="838" w:type="dxa"/>
          <w:shd w:val="clear" w:color="auto" w:fill="auto"/>
          <w:vAlign w:val="center"/>
        </w:tcPr>
        <w:p w:rsidR="008021F8" w:rsidRPr="00FE5E83" w:rsidRDefault="008021F8" w:rsidP="00B61B12">
          <w:pPr>
            <w:pStyle w:val="ac"/>
            <w:rPr>
              <w:w w:val="90"/>
            </w:rPr>
          </w:pPr>
          <w:r w:rsidRPr="00FE5E83">
            <w:rPr>
              <w:w w:val="90"/>
            </w:rPr>
            <w:t>Стадия</w:t>
          </w:r>
        </w:p>
      </w:tc>
      <w:tc>
        <w:tcPr>
          <w:tcW w:w="838" w:type="dxa"/>
          <w:shd w:val="clear" w:color="auto" w:fill="auto"/>
          <w:vAlign w:val="center"/>
        </w:tcPr>
        <w:p w:rsidR="008021F8" w:rsidRPr="001C4715" w:rsidRDefault="008021F8" w:rsidP="00B61B12">
          <w:pPr>
            <w:pStyle w:val="ac"/>
          </w:pPr>
          <w:r>
            <w:t>Лист</w:t>
          </w:r>
        </w:p>
      </w:tc>
      <w:tc>
        <w:tcPr>
          <w:tcW w:w="1117" w:type="dxa"/>
          <w:shd w:val="clear" w:color="auto" w:fill="auto"/>
          <w:vAlign w:val="center"/>
        </w:tcPr>
        <w:p w:rsidR="008021F8" w:rsidRPr="001C4715" w:rsidRDefault="008021F8" w:rsidP="00B61B12">
          <w:pPr>
            <w:pStyle w:val="ac"/>
          </w:pPr>
          <w:r>
            <w:t>Листов</w:t>
          </w:r>
        </w:p>
      </w:tc>
    </w:tr>
    <w:tr w:rsidR="008021F8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8021F8" w:rsidRPr="00BE4C15" w:rsidRDefault="008021F8" w:rsidP="00B61B12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BE4C15" w:rsidRDefault="008021F8" w:rsidP="00B61B12">
          <w:pPr>
            <w:pStyle w:val="ae"/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BE4C15" w:rsidRDefault="008021F8" w:rsidP="00B61B12">
          <w:pPr>
            <w:pStyle w:val="ae"/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BE4C15" w:rsidRDefault="008021F8" w:rsidP="00B61B12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8021F8" w:rsidRPr="00AC3FEE" w:rsidRDefault="008021F8" w:rsidP="00B61B12">
          <w:pPr>
            <w:pStyle w:val="a5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vAlign w:val="center"/>
        </w:tcPr>
        <w:p w:rsidR="008021F8" w:rsidRPr="003437CD" w:rsidRDefault="008021F8" w:rsidP="00B61B12">
          <w:pPr>
            <w:pStyle w:val="ac"/>
          </w:pPr>
          <w:r w:rsidRPr="003437CD">
            <w:t>П</w:t>
          </w:r>
        </w:p>
      </w:tc>
      <w:tc>
        <w:tcPr>
          <w:tcW w:w="838" w:type="dxa"/>
          <w:shd w:val="clear" w:color="auto" w:fill="auto"/>
          <w:vAlign w:val="center"/>
        </w:tcPr>
        <w:p w:rsidR="008021F8" w:rsidRPr="003437CD" w:rsidRDefault="008021F8" w:rsidP="00B61B12">
          <w:pPr>
            <w:pStyle w:val="ac"/>
          </w:pPr>
        </w:p>
      </w:tc>
      <w:tc>
        <w:tcPr>
          <w:tcW w:w="1117" w:type="dxa"/>
          <w:shd w:val="clear" w:color="auto" w:fill="auto"/>
          <w:vAlign w:val="center"/>
        </w:tcPr>
        <w:p w:rsidR="008021F8" w:rsidRPr="003437CD" w:rsidRDefault="008021F8" w:rsidP="00B61B12">
          <w:pPr>
            <w:pStyle w:val="ac"/>
          </w:pPr>
          <w:r>
            <w:t>1</w:t>
          </w:r>
        </w:p>
      </w:tc>
    </w:tr>
    <w:tr w:rsidR="008021F8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8021F8" w:rsidRPr="00BE4C15" w:rsidRDefault="008021F8" w:rsidP="00B61B12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BE4C15" w:rsidRDefault="008021F8" w:rsidP="00B61B12">
          <w:pPr>
            <w:pStyle w:val="ae"/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BE4C15" w:rsidRDefault="008021F8" w:rsidP="00B61B12">
          <w:pPr>
            <w:pStyle w:val="ae"/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BE4C15" w:rsidRDefault="008021F8" w:rsidP="00B61B12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8021F8" w:rsidRPr="00AC3FEE" w:rsidRDefault="008021F8" w:rsidP="00B61B12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 w:val="restart"/>
          <w:shd w:val="clear" w:color="auto" w:fill="auto"/>
          <w:vAlign w:val="center"/>
        </w:tcPr>
        <w:p w:rsidR="008021F8" w:rsidRPr="006B6439" w:rsidRDefault="008021F8" w:rsidP="00B61B12">
          <w:pPr>
            <w:pStyle w:val="ac"/>
          </w:pPr>
          <w:r>
            <w:t xml:space="preserve">ИП «А.Е. Комаров» </w:t>
          </w:r>
        </w:p>
        <w:p w:rsidR="008021F8" w:rsidRPr="003437CD" w:rsidRDefault="008021F8" w:rsidP="00B61B12">
          <w:pPr>
            <w:pStyle w:val="ac"/>
          </w:pPr>
          <w:r w:rsidRPr="006B6439">
            <w:t>г. Калуга</w:t>
          </w:r>
        </w:p>
      </w:tc>
    </w:tr>
    <w:tr w:rsidR="008021F8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8021F8" w:rsidRPr="00BE4C15" w:rsidRDefault="008021F8" w:rsidP="00B61B12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BE4C15" w:rsidRDefault="008021F8" w:rsidP="00B61B12">
          <w:pPr>
            <w:pStyle w:val="ae"/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BE4C15" w:rsidRDefault="008021F8" w:rsidP="00B61B12">
          <w:pPr>
            <w:pStyle w:val="ae"/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BE4C15" w:rsidRDefault="008021F8" w:rsidP="00B61B12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8021F8" w:rsidRPr="00AC3FEE" w:rsidRDefault="008021F8" w:rsidP="00B61B12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8021F8" w:rsidRPr="00AC3FEE" w:rsidRDefault="008021F8" w:rsidP="00B61B12">
          <w:pPr>
            <w:pStyle w:val="a5"/>
            <w:rPr>
              <w:rFonts w:ascii="Times New Roman" w:hAnsi="Times New Roman"/>
            </w:rPr>
          </w:pPr>
        </w:p>
      </w:tc>
    </w:tr>
    <w:tr w:rsidR="008021F8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8021F8" w:rsidRPr="00BE4C15" w:rsidRDefault="008021F8" w:rsidP="00B61B12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BE4C15" w:rsidRDefault="008021F8" w:rsidP="00B61B12">
          <w:pPr>
            <w:pStyle w:val="ae"/>
          </w:pPr>
        </w:p>
      </w:tc>
      <w:tc>
        <w:tcPr>
          <w:tcW w:w="838" w:type="dxa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BE4C15" w:rsidRDefault="008021F8" w:rsidP="00B61B12">
          <w:pPr>
            <w:pStyle w:val="ae"/>
          </w:pPr>
        </w:p>
      </w:tc>
      <w:tc>
        <w:tcPr>
          <w:tcW w:w="558" w:type="dxa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B61B12" w:rsidRDefault="008021F8" w:rsidP="000F3DBD">
          <w:pPr>
            <w:pStyle w:val="ae"/>
            <w:rPr>
              <w:w w:val="90"/>
            </w:rPr>
          </w:pPr>
        </w:p>
      </w:tc>
      <w:tc>
        <w:tcPr>
          <w:tcW w:w="3908" w:type="dxa"/>
          <w:vMerge/>
          <w:shd w:val="clear" w:color="auto" w:fill="auto"/>
        </w:tcPr>
        <w:p w:rsidR="008021F8" w:rsidRPr="00AC3FEE" w:rsidRDefault="008021F8" w:rsidP="00B61B12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8021F8" w:rsidRPr="00AC3FEE" w:rsidRDefault="008021F8" w:rsidP="00B61B12">
          <w:pPr>
            <w:pStyle w:val="a5"/>
            <w:rPr>
              <w:rFonts w:ascii="Times New Roman" w:hAnsi="Times New Roman"/>
            </w:rPr>
          </w:pPr>
        </w:p>
      </w:tc>
    </w:tr>
  </w:tbl>
  <w:p w:rsidR="008021F8" w:rsidRDefault="008021F8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1F8" w:rsidRDefault="008021F8" w:rsidP="00D3379C">
    <w:pPr>
      <w:pStyle w:val="a5"/>
      <w:tabs>
        <w:tab w:val="left" w:pos="2127"/>
      </w:tabs>
    </w:pPr>
  </w:p>
  <w:tbl>
    <w:tblPr>
      <w:tblpPr w:horzAnchor="margin" w:tblpX="58" w:tblpY="12277"/>
      <w:tblOverlap w:val="never"/>
      <w:tblW w:w="10331" w:type="dxa"/>
      <w:tblBorders>
        <w:top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400" w:firstRow="0" w:lastRow="0" w:firstColumn="0" w:lastColumn="0" w:noHBand="0" w:noVBand="1"/>
    </w:tblPr>
    <w:tblGrid>
      <w:gridCol w:w="559"/>
      <w:gridCol w:w="559"/>
      <w:gridCol w:w="558"/>
      <w:gridCol w:w="558"/>
      <w:gridCol w:w="838"/>
      <w:gridCol w:w="558"/>
      <w:gridCol w:w="3908"/>
      <w:gridCol w:w="838"/>
      <w:gridCol w:w="838"/>
      <w:gridCol w:w="1117"/>
    </w:tblGrid>
    <w:tr w:rsidR="008021F8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1C4715" w:rsidRDefault="008021F8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8021F8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1C4715" w:rsidRDefault="008021F8" w:rsidP="00761864">
          <w:pPr>
            <w:pStyle w:val="a5"/>
            <w:tabs>
              <w:tab w:val="left" w:pos="621"/>
            </w:tabs>
            <w:rPr>
              <w:rFonts w:ascii="Times New Roman" w:hAnsi="Times New Roman"/>
              <w:szCs w:val="24"/>
            </w:rPr>
          </w:pPr>
        </w:p>
      </w:tc>
    </w:tr>
    <w:tr w:rsidR="008021F8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8021F8" w:rsidRPr="001C4715" w:rsidRDefault="008021F8" w:rsidP="00761864">
          <w:pPr>
            <w:pStyle w:val="0"/>
          </w:pPr>
        </w:p>
      </w:tc>
    </w:tr>
    <w:tr w:rsidR="008021F8" w:rsidRPr="00AC3FEE" w:rsidTr="00761864">
      <w:trPr>
        <w:cantSplit/>
        <w:trHeight w:hRule="exact" w:val="284"/>
      </w:trPr>
      <w:tc>
        <w:tcPr>
          <w:tcW w:w="10331" w:type="dxa"/>
          <w:gridSpan w:val="10"/>
          <w:tcBorders>
            <w:top w:val="nil"/>
            <w:bottom w:val="single" w:sz="12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1C4715" w:rsidRDefault="008021F8" w:rsidP="00761864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8021F8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9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83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8" w:type="dxa"/>
          <w:tcBorders>
            <w:top w:val="single" w:sz="12" w:space="0" w:color="auto"/>
            <w:bottom w:val="single" w:sz="6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6701" w:type="dxa"/>
          <w:gridSpan w:val="4"/>
          <w:vMerge w:val="restart"/>
          <w:tcBorders>
            <w:top w:val="single" w:sz="12" w:space="0" w:color="auto"/>
          </w:tcBorders>
          <w:shd w:val="clear" w:color="auto" w:fill="auto"/>
          <w:vAlign w:val="center"/>
        </w:tcPr>
        <w:p w:rsidR="008021F8" w:rsidRPr="00DD07B7" w:rsidRDefault="008021F8" w:rsidP="002E4524">
          <w:pPr>
            <w:pStyle w:val="14"/>
            <w:rPr>
              <w:b w:val="0"/>
            </w:rPr>
          </w:pPr>
          <w:sdt>
            <w:sdtPr>
              <w:rPr>
                <w:b w:val="0"/>
              </w:rPr>
              <w:alias w:val="Обозначение документа"/>
              <w:tag w:val="Обозначение документа"/>
              <w:id w:val="1771275903"/>
              <w:lock w:val="sdtLocked"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Content>
              <w:r>
                <w:rPr>
                  <w:b w:val="0"/>
                </w:rPr>
                <w:t>44-1/17-ППТ</w:t>
              </w:r>
            </w:sdtContent>
          </w:sdt>
        </w:p>
      </w:tc>
    </w:tr>
    <w:tr w:rsidR="008021F8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9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83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558" w:type="dxa"/>
          <w:tcBorders>
            <w:top w:val="single" w:sz="6" w:space="0" w:color="auto"/>
            <w:bottom w:val="single" w:sz="12" w:space="0" w:color="auto"/>
          </w:tcBorders>
          <w:shd w:val="clear" w:color="auto" w:fill="auto"/>
        </w:tcPr>
        <w:p w:rsidR="008021F8" w:rsidRPr="00AC3FEE" w:rsidRDefault="008021F8" w:rsidP="00761864">
          <w:pPr>
            <w:pStyle w:val="ac"/>
          </w:pPr>
        </w:p>
      </w:tc>
      <w:tc>
        <w:tcPr>
          <w:tcW w:w="6701" w:type="dxa"/>
          <w:gridSpan w:val="4"/>
          <w:vMerge/>
          <w:shd w:val="clear" w:color="auto" w:fill="auto"/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</w:tr>
    <w:tr w:rsidR="008021F8" w:rsidRPr="00AC3FEE" w:rsidTr="002D6C01">
      <w:trPr>
        <w:cantSplit/>
        <w:trHeight w:hRule="exact" w:val="284"/>
      </w:trPr>
      <w:tc>
        <w:tcPr>
          <w:tcW w:w="55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8021F8" w:rsidRPr="00364AA0" w:rsidRDefault="008021F8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Изм.</w:t>
          </w:r>
        </w:p>
      </w:tc>
      <w:tc>
        <w:tcPr>
          <w:tcW w:w="559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  <w:vAlign w:val="center"/>
        </w:tcPr>
        <w:p w:rsidR="008021F8" w:rsidRPr="00364AA0" w:rsidRDefault="008021F8" w:rsidP="00761864">
          <w:pPr>
            <w:pStyle w:val="ac"/>
            <w:rPr>
              <w:w w:val="80"/>
            </w:rPr>
          </w:pPr>
          <w:r w:rsidRPr="000F3DBD">
            <w:rPr>
              <w:w w:val="99"/>
            </w:rPr>
            <w:t>Кол.у</w:t>
          </w:r>
          <w:r w:rsidRPr="000F3DBD">
            <w:rPr>
              <w:spacing w:val="-109"/>
              <w:w w:val="99"/>
            </w:rPr>
            <w:t>ч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8021F8" w:rsidRPr="00364AA0" w:rsidRDefault="008021F8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Лист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tcFitText/>
          <w:vAlign w:val="center"/>
        </w:tcPr>
        <w:p w:rsidR="008021F8" w:rsidRPr="00364AA0" w:rsidRDefault="008021F8" w:rsidP="00761864">
          <w:pPr>
            <w:pStyle w:val="ac"/>
            <w:rPr>
              <w:w w:val="80"/>
            </w:rPr>
          </w:pPr>
          <w:r w:rsidRPr="007C4AE7">
            <w:rPr>
              <w:w w:val="75"/>
            </w:rPr>
            <w:t>№ док</w:t>
          </w:r>
          <w:r w:rsidRPr="007C4AE7">
            <w:rPr>
              <w:spacing w:val="12"/>
              <w:w w:val="75"/>
            </w:rPr>
            <w:t>.</w:t>
          </w:r>
        </w:p>
      </w:tc>
      <w:tc>
        <w:tcPr>
          <w:tcW w:w="83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8021F8" w:rsidRPr="00364AA0" w:rsidRDefault="008021F8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Подпись</w:t>
          </w:r>
        </w:p>
      </w:tc>
      <w:tc>
        <w:tcPr>
          <w:tcW w:w="558" w:type="dxa"/>
          <w:tcBorders>
            <w:top w:val="single" w:sz="12" w:space="0" w:color="auto"/>
            <w:bottom w:val="single" w:sz="12" w:space="0" w:color="auto"/>
          </w:tcBorders>
          <w:shd w:val="clear" w:color="auto" w:fill="auto"/>
          <w:vAlign w:val="center"/>
        </w:tcPr>
        <w:p w:rsidR="008021F8" w:rsidRPr="00364AA0" w:rsidRDefault="008021F8" w:rsidP="00761864">
          <w:pPr>
            <w:pStyle w:val="ac"/>
            <w:rPr>
              <w:w w:val="80"/>
            </w:rPr>
          </w:pPr>
          <w:r w:rsidRPr="00364AA0">
            <w:rPr>
              <w:w w:val="80"/>
            </w:rPr>
            <w:t>Дата</w:t>
          </w:r>
        </w:p>
      </w:tc>
      <w:tc>
        <w:tcPr>
          <w:tcW w:w="6701" w:type="dxa"/>
          <w:gridSpan w:val="4"/>
          <w:vMerge/>
          <w:shd w:val="clear" w:color="auto" w:fill="auto"/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</w:tr>
    <w:tr w:rsidR="008021F8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bottom w:val="single" w:sz="6" w:space="0" w:color="auto"/>
          </w:tcBorders>
          <w:shd w:val="clear" w:color="auto" w:fill="auto"/>
          <w:noWrap/>
          <w:tcMar>
            <w:left w:w="57" w:type="dxa"/>
            <w:right w:w="57" w:type="dxa"/>
          </w:tcMar>
          <w:vAlign w:val="center"/>
        </w:tcPr>
        <w:p w:rsidR="008021F8" w:rsidRPr="00BE4416" w:rsidRDefault="008021F8" w:rsidP="00BE4C15">
          <w:pPr>
            <w:pStyle w:val="ae"/>
          </w:pPr>
          <w:r>
            <w:t>Исполнит.ель</w:t>
          </w:r>
        </w:p>
      </w:tc>
      <w:tc>
        <w:tcPr>
          <w:tcW w:w="1116" w:type="dxa"/>
          <w:gridSpan w:val="2"/>
          <w:tcBorders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AE6114" w:rsidRDefault="008021F8" w:rsidP="00BE4C15">
          <w:pPr>
            <w:pStyle w:val="ae"/>
            <w:rPr>
              <w:rFonts w:ascii="Times New Roman" w:hAnsi="Times New Roman"/>
            </w:rPr>
          </w:pPr>
          <w:r w:rsidRPr="00AE6114">
            <w:t>Комаров</w:t>
          </w:r>
        </w:p>
      </w:tc>
      <w:tc>
        <w:tcPr>
          <w:tcW w:w="838" w:type="dxa"/>
          <w:tcBorders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B61B12" w:rsidRDefault="008021F8" w:rsidP="00F24185">
          <w:pPr>
            <w:pStyle w:val="ae"/>
            <w:rPr>
              <w:w w:val="90"/>
            </w:rPr>
          </w:pPr>
          <w:r>
            <w:rPr>
              <w:w w:val="90"/>
            </w:rPr>
            <w:t>12.17</w:t>
          </w:r>
        </w:p>
      </w:tc>
      <w:tc>
        <w:tcPr>
          <w:tcW w:w="3908" w:type="dxa"/>
          <w:vMerge w:val="restart"/>
          <w:shd w:val="clear" w:color="auto" w:fill="auto"/>
          <w:vAlign w:val="center"/>
        </w:tcPr>
        <w:p w:rsidR="008021F8" w:rsidRDefault="008021F8" w:rsidP="00F0160A">
          <w:pPr>
            <w:pStyle w:val="af0"/>
            <w:spacing w:line="230" w:lineRule="exact"/>
            <w:rPr>
              <w:b w:val="0"/>
              <w:spacing w:val="-22"/>
              <w:w w:val="90"/>
              <w:szCs w:val="21"/>
            </w:rPr>
          </w:pPr>
          <w:r w:rsidRPr="00F0160A">
            <w:rPr>
              <w:b w:val="0"/>
              <w:spacing w:val="-22"/>
              <w:w w:val="90"/>
              <w:szCs w:val="21"/>
            </w:rPr>
            <w:t xml:space="preserve">Проект планировки территории жилой застройки на границах: </w:t>
          </w:r>
        </w:p>
        <w:p w:rsidR="008021F8" w:rsidRPr="00F0160A" w:rsidRDefault="008021F8" w:rsidP="00F0160A">
          <w:pPr>
            <w:pStyle w:val="af0"/>
            <w:spacing w:line="230" w:lineRule="exact"/>
            <w:rPr>
              <w:b w:val="0"/>
              <w:spacing w:val="-22"/>
              <w:w w:val="90"/>
              <w:szCs w:val="21"/>
            </w:rPr>
          </w:pPr>
          <w:r w:rsidRPr="00F0160A">
            <w:rPr>
              <w:b w:val="0"/>
              <w:spacing w:val="-22"/>
              <w:w w:val="90"/>
              <w:szCs w:val="21"/>
            </w:rPr>
            <w:t xml:space="preserve">ул. </w:t>
          </w:r>
          <w:r>
            <w:rPr>
              <w:b w:val="0"/>
              <w:spacing w:val="-22"/>
              <w:w w:val="90"/>
              <w:szCs w:val="21"/>
            </w:rPr>
            <w:t>Радищева</w:t>
          </w:r>
          <w:r w:rsidRPr="00F0160A">
            <w:rPr>
              <w:b w:val="0"/>
              <w:spacing w:val="-22"/>
              <w:w w:val="90"/>
              <w:szCs w:val="21"/>
            </w:rPr>
            <w:t xml:space="preserve">, ул. </w:t>
          </w:r>
          <w:r>
            <w:rPr>
              <w:b w:val="0"/>
              <w:spacing w:val="-22"/>
              <w:w w:val="90"/>
              <w:szCs w:val="21"/>
            </w:rPr>
            <w:t>Чистовича</w:t>
          </w:r>
          <w:r w:rsidRPr="00F0160A">
            <w:rPr>
              <w:b w:val="0"/>
              <w:spacing w:val="-22"/>
              <w:w w:val="90"/>
              <w:szCs w:val="21"/>
            </w:rPr>
            <w:t>, территория гаражного кооператива «</w:t>
          </w:r>
          <w:r>
            <w:rPr>
              <w:b w:val="0"/>
              <w:spacing w:val="-22"/>
              <w:w w:val="90"/>
              <w:szCs w:val="21"/>
            </w:rPr>
            <w:t>Дружба</w:t>
          </w:r>
          <w:r w:rsidRPr="00F0160A">
            <w:rPr>
              <w:b w:val="0"/>
              <w:spacing w:val="-22"/>
              <w:w w:val="90"/>
              <w:szCs w:val="21"/>
            </w:rPr>
            <w:t xml:space="preserve">», </w:t>
          </w:r>
        </w:p>
        <w:p w:rsidR="008021F8" w:rsidRPr="00DD07B7" w:rsidRDefault="008021F8" w:rsidP="00F0160A">
          <w:pPr>
            <w:pStyle w:val="af0"/>
            <w:spacing w:line="230" w:lineRule="exact"/>
            <w:rPr>
              <w:b w:val="0"/>
            </w:rPr>
          </w:pPr>
          <w:r w:rsidRPr="00F0160A">
            <w:rPr>
              <w:b w:val="0"/>
              <w:spacing w:val="-22"/>
              <w:w w:val="90"/>
              <w:szCs w:val="21"/>
            </w:rPr>
            <w:t>в городе Малоярославец, Калужской области</w:t>
          </w:r>
        </w:p>
      </w:tc>
      <w:tc>
        <w:tcPr>
          <w:tcW w:w="838" w:type="dxa"/>
          <w:shd w:val="clear" w:color="auto" w:fill="auto"/>
          <w:vAlign w:val="center"/>
        </w:tcPr>
        <w:p w:rsidR="008021F8" w:rsidRPr="00FE5E83" w:rsidRDefault="008021F8" w:rsidP="00761864">
          <w:pPr>
            <w:pStyle w:val="ac"/>
            <w:rPr>
              <w:w w:val="90"/>
            </w:rPr>
          </w:pPr>
          <w:r w:rsidRPr="00FE5E83">
            <w:rPr>
              <w:w w:val="90"/>
            </w:rPr>
            <w:t>Стадия</w:t>
          </w:r>
        </w:p>
      </w:tc>
      <w:tc>
        <w:tcPr>
          <w:tcW w:w="838" w:type="dxa"/>
          <w:shd w:val="clear" w:color="auto" w:fill="auto"/>
          <w:vAlign w:val="center"/>
        </w:tcPr>
        <w:p w:rsidR="008021F8" w:rsidRPr="001C4715" w:rsidRDefault="008021F8" w:rsidP="00761864">
          <w:pPr>
            <w:pStyle w:val="ac"/>
          </w:pPr>
          <w:r>
            <w:t>Лист</w:t>
          </w:r>
        </w:p>
      </w:tc>
      <w:tc>
        <w:tcPr>
          <w:tcW w:w="1117" w:type="dxa"/>
          <w:shd w:val="clear" w:color="auto" w:fill="auto"/>
          <w:vAlign w:val="center"/>
        </w:tcPr>
        <w:p w:rsidR="008021F8" w:rsidRPr="001C4715" w:rsidRDefault="008021F8" w:rsidP="00761864">
          <w:pPr>
            <w:pStyle w:val="ac"/>
          </w:pPr>
          <w:r>
            <w:t>Листов</w:t>
          </w:r>
        </w:p>
      </w:tc>
    </w:tr>
    <w:tr w:rsidR="008021F8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8021F8" w:rsidRPr="00364AA0" w:rsidRDefault="008021F8" w:rsidP="00BE4C15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BE4C15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838" w:type="dxa"/>
          <w:shd w:val="clear" w:color="auto" w:fill="auto"/>
          <w:vAlign w:val="center"/>
        </w:tcPr>
        <w:p w:rsidR="008021F8" w:rsidRPr="003437CD" w:rsidRDefault="008021F8" w:rsidP="00761864">
          <w:pPr>
            <w:pStyle w:val="ac"/>
          </w:pPr>
          <w:r w:rsidRPr="003437CD">
            <w:t>П</w:t>
          </w:r>
        </w:p>
      </w:tc>
      <w:tc>
        <w:tcPr>
          <w:tcW w:w="838" w:type="dxa"/>
          <w:shd w:val="clear" w:color="auto" w:fill="auto"/>
          <w:vAlign w:val="center"/>
        </w:tcPr>
        <w:p w:rsidR="008021F8" w:rsidRPr="003437CD" w:rsidRDefault="008021F8" w:rsidP="00761864">
          <w:pPr>
            <w:pStyle w:val="ac"/>
          </w:pPr>
          <w:r>
            <w:t>1</w:t>
          </w:r>
        </w:p>
      </w:tc>
      <w:tc>
        <w:tcPr>
          <w:tcW w:w="1117" w:type="dxa"/>
          <w:shd w:val="clear" w:color="auto" w:fill="auto"/>
          <w:vAlign w:val="center"/>
        </w:tcPr>
        <w:p w:rsidR="008021F8" w:rsidRPr="003437CD" w:rsidRDefault="008021F8" w:rsidP="00761864">
          <w:pPr>
            <w:pStyle w:val="ac"/>
          </w:pPr>
          <w:r>
            <w:t>2</w:t>
          </w:r>
        </w:p>
      </w:tc>
    </w:tr>
    <w:tr w:rsidR="008021F8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8021F8" w:rsidRPr="00364AA0" w:rsidRDefault="008021F8" w:rsidP="00BE4C15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BE4C15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 w:val="restart"/>
          <w:shd w:val="clear" w:color="auto" w:fill="auto"/>
          <w:vAlign w:val="center"/>
        </w:tcPr>
        <w:p w:rsidR="008021F8" w:rsidRDefault="008021F8" w:rsidP="00761864">
          <w:pPr>
            <w:pStyle w:val="ac"/>
          </w:pPr>
          <w:r>
            <w:t>ИП «А.Е. Комаров»</w:t>
          </w:r>
        </w:p>
        <w:p w:rsidR="008021F8" w:rsidRPr="003437CD" w:rsidRDefault="008021F8" w:rsidP="00761864">
          <w:pPr>
            <w:pStyle w:val="ac"/>
          </w:pPr>
          <w:r w:rsidRPr="006B6439">
            <w:t>г. Калуга</w:t>
          </w:r>
        </w:p>
      </w:tc>
    </w:tr>
    <w:tr w:rsidR="008021F8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8021F8" w:rsidRPr="00364AA0" w:rsidRDefault="008021F8" w:rsidP="00BE4C15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83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BE4C15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top w:val="single" w:sz="6" w:space="0" w:color="auto"/>
            <w:bottom w:val="single" w:sz="6" w:space="0" w:color="auto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BE4C15">
          <w:pPr>
            <w:pStyle w:val="ae"/>
          </w:pPr>
        </w:p>
      </w:tc>
      <w:tc>
        <w:tcPr>
          <w:tcW w:w="3908" w:type="dxa"/>
          <w:vMerge/>
          <w:shd w:val="clear" w:color="auto" w:fill="auto"/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8021F8" w:rsidRPr="00AC3FEE" w:rsidRDefault="008021F8" w:rsidP="00761864">
          <w:pPr>
            <w:pStyle w:val="a5"/>
            <w:rPr>
              <w:rFonts w:ascii="Times New Roman" w:hAnsi="Times New Roman"/>
            </w:rPr>
          </w:pPr>
        </w:p>
      </w:tc>
    </w:tr>
    <w:tr w:rsidR="008021F8" w:rsidRPr="00AC3FEE" w:rsidTr="002D6C01">
      <w:trPr>
        <w:cantSplit/>
        <w:trHeight w:hRule="exact" w:val="284"/>
      </w:trPr>
      <w:tc>
        <w:tcPr>
          <w:tcW w:w="1118" w:type="dxa"/>
          <w:gridSpan w:val="2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  <w:vAlign w:val="center"/>
        </w:tcPr>
        <w:p w:rsidR="008021F8" w:rsidRPr="00BE4C15" w:rsidRDefault="008021F8" w:rsidP="00B61B12">
          <w:pPr>
            <w:pStyle w:val="ae"/>
          </w:pPr>
        </w:p>
      </w:tc>
      <w:tc>
        <w:tcPr>
          <w:tcW w:w="1116" w:type="dxa"/>
          <w:gridSpan w:val="2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BE4C15" w:rsidRDefault="008021F8" w:rsidP="00F24185">
          <w:pPr>
            <w:pStyle w:val="ae"/>
          </w:pPr>
        </w:p>
      </w:tc>
      <w:tc>
        <w:tcPr>
          <w:tcW w:w="838" w:type="dxa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AC3FEE" w:rsidRDefault="008021F8" w:rsidP="00B61B12">
          <w:pPr>
            <w:pStyle w:val="ae"/>
            <w:rPr>
              <w:rFonts w:ascii="Times New Roman" w:hAnsi="Times New Roman"/>
            </w:rPr>
          </w:pPr>
        </w:p>
      </w:tc>
      <w:tc>
        <w:tcPr>
          <w:tcW w:w="558" w:type="dxa"/>
          <w:tcBorders>
            <w:top w:val="single" w:sz="6" w:space="0" w:color="auto"/>
            <w:bottom w:val="nil"/>
          </w:tcBorders>
          <w:shd w:val="clear" w:color="auto" w:fill="auto"/>
          <w:tcMar>
            <w:left w:w="57" w:type="dxa"/>
            <w:right w:w="57" w:type="dxa"/>
          </w:tcMar>
        </w:tcPr>
        <w:p w:rsidR="008021F8" w:rsidRPr="00B61B12" w:rsidRDefault="008021F8" w:rsidP="00F24185">
          <w:pPr>
            <w:pStyle w:val="ae"/>
            <w:rPr>
              <w:w w:val="90"/>
            </w:rPr>
          </w:pPr>
        </w:p>
      </w:tc>
      <w:tc>
        <w:tcPr>
          <w:tcW w:w="3908" w:type="dxa"/>
          <w:vMerge/>
          <w:shd w:val="clear" w:color="auto" w:fill="auto"/>
        </w:tcPr>
        <w:p w:rsidR="008021F8" w:rsidRPr="00AC3FEE" w:rsidRDefault="008021F8" w:rsidP="00B61B12">
          <w:pPr>
            <w:pStyle w:val="a5"/>
            <w:rPr>
              <w:rFonts w:ascii="Times New Roman" w:hAnsi="Times New Roman"/>
            </w:rPr>
          </w:pPr>
        </w:p>
      </w:tc>
      <w:tc>
        <w:tcPr>
          <w:tcW w:w="2793" w:type="dxa"/>
          <w:gridSpan w:val="3"/>
          <w:vMerge/>
          <w:shd w:val="clear" w:color="auto" w:fill="auto"/>
        </w:tcPr>
        <w:p w:rsidR="008021F8" w:rsidRPr="00AC3FEE" w:rsidRDefault="008021F8" w:rsidP="00B61B12">
          <w:pPr>
            <w:pStyle w:val="a5"/>
            <w:rPr>
              <w:rFonts w:ascii="Times New Roman" w:hAnsi="Times New Roman"/>
            </w:rPr>
          </w:pPr>
        </w:p>
      </w:tc>
    </w:tr>
  </w:tbl>
  <w:p w:rsidR="008021F8" w:rsidRDefault="008021F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horzAnchor="margin" w:tblpY="14743"/>
      <w:tblOverlap w:val="never"/>
      <w:tblW w:w="1033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00" w:firstRow="0" w:lastRow="0" w:firstColumn="0" w:lastColumn="0" w:noHBand="0" w:noVBand="1"/>
    </w:tblPr>
    <w:tblGrid>
      <w:gridCol w:w="574"/>
      <w:gridCol w:w="574"/>
      <w:gridCol w:w="573"/>
      <w:gridCol w:w="573"/>
      <w:gridCol w:w="860"/>
      <w:gridCol w:w="573"/>
      <w:gridCol w:w="5731"/>
      <w:gridCol w:w="873"/>
    </w:tblGrid>
    <w:tr w:rsidR="008021F8" w:rsidRPr="009E44D3" w:rsidTr="00F030CA">
      <w:trPr>
        <w:cantSplit/>
        <w:trHeight w:hRule="exact" w:val="284"/>
      </w:trPr>
      <w:tc>
        <w:tcPr>
          <w:tcW w:w="10331" w:type="dxa"/>
          <w:gridSpan w:val="8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021F8" w:rsidRPr="009E44D3" w:rsidRDefault="008021F8" w:rsidP="00F030CA">
          <w:pPr>
            <w:pStyle w:val="0"/>
          </w:pPr>
        </w:p>
      </w:tc>
    </w:tr>
    <w:tr w:rsidR="008021F8" w:rsidRPr="009E44D3" w:rsidTr="00F030CA">
      <w:trPr>
        <w:cantSplit/>
        <w:trHeight w:hRule="exact" w:val="284"/>
      </w:trPr>
      <w:tc>
        <w:tcPr>
          <w:tcW w:w="10331" w:type="dxa"/>
          <w:gridSpan w:val="8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auto"/>
        </w:tcPr>
        <w:p w:rsidR="008021F8" w:rsidRPr="009E44D3" w:rsidRDefault="008021F8" w:rsidP="00F030CA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8021F8" w:rsidRPr="009E44D3" w:rsidTr="002D6C01">
      <w:trPr>
        <w:cantSplit/>
        <w:trHeight w:hRule="exact" w:val="284"/>
      </w:trPr>
      <w:tc>
        <w:tcPr>
          <w:tcW w:w="574" w:type="dxa"/>
          <w:tcBorders>
            <w:top w:val="single" w:sz="12" w:space="0" w:color="auto"/>
            <w:left w:val="nil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8021F8" w:rsidRPr="00433255" w:rsidRDefault="008021F8" w:rsidP="00F030CA">
          <w:pPr>
            <w:pStyle w:val="ac"/>
          </w:pPr>
        </w:p>
      </w:tc>
      <w:tc>
        <w:tcPr>
          <w:tcW w:w="57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8021F8" w:rsidRPr="00433255" w:rsidRDefault="008021F8" w:rsidP="00F030CA">
          <w:pPr>
            <w:pStyle w:val="ac"/>
          </w:pP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8021F8" w:rsidRPr="00433255" w:rsidRDefault="008021F8" w:rsidP="00F030CA">
          <w:pPr>
            <w:pStyle w:val="ac"/>
          </w:pP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8021F8" w:rsidRPr="00433255" w:rsidRDefault="008021F8" w:rsidP="00F030CA">
          <w:pPr>
            <w:pStyle w:val="ac"/>
          </w:pPr>
        </w:p>
      </w:tc>
      <w:tc>
        <w:tcPr>
          <w:tcW w:w="86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8021F8" w:rsidRPr="00433255" w:rsidRDefault="008021F8" w:rsidP="00F030CA">
          <w:pPr>
            <w:pStyle w:val="ac"/>
          </w:pP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8021F8" w:rsidRPr="00433255" w:rsidRDefault="008021F8" w:rsidP="00F030CA">
          <w:pPr>
            <w:pStyle w:val="ac"/>
          </w:pPr>
        </w:p>
      </w:tc>
      <w:tc>
        <w:tcPr>
          <w:tcW w:w="5731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8021F8" w:rsidRPr="00DD07B7" w:rsidRDefault="008021F8" w:rsidP="002E4524">
          <w:pPr>
            <w:pStyle w:val="14"/>
            <w:rPr>
              <w:b w:val="0"/>
            </w:rPr>
          </w:pPr>
          <w:sdt>
            <w:sdtPr>
              <w:rPr>
                <w:b w:val="0"/>
              </w:rPr>
              <w:alias w:val="Обозначение документа"/>
              <w:tag w:val="Обозначение документа"/>
              <w:id w:val="368736072"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Content>
              <w:r>
                <w:rPr>
                  <w:b w:val="0"/>
                </w:rPr>
                <w:t>44-1/17-ППТ</w:t>
              </w:r>
            </w:sdtContent>
          </w:sdt>
          <w:r w:rsidRPr="00DD07B7">
            <w:rPr>
              <w:b w:val="0"/>
            </w:rPr>
            <w:t xml:space="preserve"> </w:t>
          </w:r>
          <w:r w:rsidRPr="00DD07B7">
            <w:rPr>
              <w:b w:val="0"/>
            </w:rPr>
            <w:fldChar w:fldCharType="begin"/>
          </w:r>
          <w:r w:rsidRPr="00DD07B7">
            <w:rPr>
              <w:b w:val="0"/>
            </w:rPr>
            <w:instrText xml:space="preserve"> ASK  Шифр " " </w:instrText>
          </w:r>
          <w:r w:rsidRPr="00DD07B7">
            <w:rPr>
              <w:b w:val="0"/>
            </w:rPr>
            <w:fldChar w:fldCharType="end"/>
          </w:r>
        </w:p>
      </w:tc>
      <w:tc>
        <w:tcPr>
          <w:tcW w:w="87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8021F8" w:rsidRPr="009E44D3" w:rsidRDefault="008021F8" w:rsidP="00F030CA">
          <w:pPr>
            <w:pStyle w:val="ac"/>
          </w:pPr>
          <w:r w:rsidRPr="009E44D3">
            <w:t>Лист</w:t>
          </w:r>
        </w:p>
      </w:tc>
    </w:tr>
    <w:tr w:rsidR="008021F8" w:rsidRPr="009E44D3" w:rsidTr="002D6C01">
      <w:trPr>
        <w:cantSplit/>
        <w:trHeight w:hRule="exact" w:val="284"/>
      </w:trPr>
      <w:tc>
        <w:tcPr>
          <w:tcW w:w="574" w:type="dxa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8021F8" w:rsidRPr="00433255" w:rsidRDefault="008021F8" w:rsidP="00F030CA">
          <w:pPr>
            <w:pStyle w:val="ac"/>
          </w:pPr>
        </w:p>
      </w:tc>
      <w:tc>
        <w:tcPr>
          <w:tcW w:w="57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8021F8" w:rsidRPr="00433255" w:rsidRDefault="008021F8" w:rsidP="00F030CA">
          <w:pPr>
            <w:pStyle w:val="ac"/>
          </w:pPr>
        </w:p>
      </w:tc>
      <w:tc>
        <w:tcPr>
          <w:tcW w:w="57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8021F8" w:rsidRPr="00433255" w:rsidRDefault="008021F8" w:rsidP="00F030CA">
          <w:pPr>
            <w:pStyle w:val="ac"/>
          </w:pPr>
        </w:p>
      </w:tc>
      <w:tc>
        <w:tcPr>
          <w:tcW w:w="57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8021F8" w:rsidRPr="00433255" w:rsidRDefault="008021F8" w:rsidP="00F030CA">
          <w:pPr>
            <w:pStyle w:val="ac"/>
          </w:pPr>
        </w:p>
      </w:tc>
      <w:tc>
        <w:tcPr>
          <w:tcW w:w="860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8021F8" w:rsidRPr="00433255" w:rsidRDefault="008021F8" w:rsidP="00F030CA">
          <w:pPr>
            <w:pStyle w:val="ac"/>
          </w:pPr>
        </w:p>
      </w:tc>
      <w:tc>
        <w:tcPr>
          <w:tcW w:w="57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8021F8" w:rsidRPr="00433255" w:rsidRDefault="008021F8" w:rsidP="00F030CA">
          <w:pPr>
            <w:pStyle w:val="ac"/>
          </w:pPr>
        </w:p>
      </w:tc>
      <w:tc>
        <w:tcPr>
          <w:tcW w:w="5731" w:type="dxa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</w:tcPr>
        <w:p w:rsidR="008021F8" w:rsidRPr="009E44D3" w:rsidRDefault="008021F8" w:rsidP="00F030CA">
          <w:pPr>
            <w:pStyle w:val="a5"/>
            <w:rPr>
              <w:rFonts w:ascii="Times New Roman" w:hAnsi="Times New Roman"/>
              <w:szCs w:val="24"/>
            </w:rPr>
          </w:pPr>
        </w:p>
      </w:tc>
      <w:tc>
        <w:tcPr>
          <w:tcW w:w="873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shd w:val="clear" w:color="auto" w:fill="auto"/>
          <w:vAlign w:val="center"/>
        </w:tcPr>
        <w:p w:rsidR="008021F8" w:rsidRPr="009E44D3" w:rsidRDefault="008021F8" w:rsidP="005414C8">
          <w:pPr>
            <w:pStyle w:val="ac"/>
          </w:pPr>
        </w:p>
      </w:tc>
    </w:tr>
    <w:tr w:rsidR="008021F8" w:rsidRPr="009E44D3" w:rsidTr="006631E5">
      <w:trPr>
        <w:cantSplit/>
        <w:trHeight w:hRule="exact" w:val="284"/>
      </w:trPr>
      <w:tc>
        <w:tcPr>
          <w:tcW w:w="574" w:type="dxa"/>
          <w:tcBorders>
            <w:top w:val="single" w:sz="12" w:space="0" w:color="auto"/>
            <w:left w:val="nil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8021F8" w:rsidRPr="00433255" w:rsidRDefault="008021F8" w:rsidP="00F030CA">
          <w:pPr>
            <w:pStyle w:val="ac"/>
            <w:rPr>
              <w:sz w:val="20"/>
              <w:szCs w:val="20"/>
            </w:rPr>
          </w:pPr>
          <w:r w:rsidRPr="00433255">
            <w:rPr>
              <w:sz w:val="20"/>
              <w:szCs w:val="20"/>
            </w:rPr>
            <w:t>Изм.</w:t>
          </w:r>
        </w:p>
      </w:tc>
      <w:tc>
        <w:tcPr>
          <w:tcW w:w="574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tcFitText/>
          <w:vAlign w:val="center"/>
        </w:tcPr>
        <w:p w:rsidR="008021F8" w:rsidRPr="00433255" w:rsidRDefault="008021F8" w:rsidP="00F030CA">
          <w:pPr>
            <w:pStyle w:val="ac"/>
            <w:rPr>
              <w:sz w:val="20"/>
              <w:szCs w:val="20"/>
            </w:rPr>
          </w:pPr>
          <w:r w:rsidRPr="00F24185">
            <w:rPr>
              <w:sz w:val="20"/>
              <w:szCs w:val="20"/>
            </w:rPr>
            <w:t>Кол.у</w:t>
          </w:r>
          <w:r w:rsidRPr="00F24185">
            <w:rPr>
              <w:spacing w:val="3"/>
              <w:sz w:val="20"/>
              <w:szCs w:val="20"/>
            </w:rPr>
            <w:t>ч</w:t>
          </w: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8021F8" w:rsidRPr="00433255" w:rsidRDefault="008021F8" w:rsidP="00F030CA">
          <w:pPr>
            <w:pStyle w:val="ac"/>
            <w:rPr>
              <w:sz w:val="20"/>
              <w:szCs w:val="20"/>
            </w:rPr>
          </w:pPr>
          <w:r w:rsidRPr="00433255">
            <w:rPr>
              <w:sz w:val="20"/>
              <w:szCs w:val="20"/>
            </w:rPr>
            <w:t>Лист</w:t>
          </w: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tcFitText/>
          <w:vAlign w:val="center"/>
        </w:tcPr>
        <w:p w:rsidR="008021F8" w:rsidRPr="00433255" w:rsidRDefault="008021F8" w:rsidP="00F030CA">
          <w:pPr>
            <w:pStyle w:val="ac"/>
            <w:rPr>
              <w:sz w:val="20"/>
              <w:szCs w:val="20"/>
            </w:rPr>
          </w:pPr>
          <w:r w:rsidRPr="00F24185">
            <w:rPr>
              <w:w w:val="93"/>
              <w:sz w:val="20"/>
              <w:szCs w:val="20"/>
            </w:rPr>
            <w:t>№ док</w:t>
          </w:r>
          <w:r w:rsidRPr="00F24185">
            <w:rPr>
              <w:spacing w:val="1"/>
              <w:w w:val="93"/>
              <w:sz w:val="20"/>
              <w:szCs w:val="20"/>
            </w:rPr>
            <w:t>.</w:t>
          </w:r>
        </w:p>
      </w:tc>
      <w:tc>
        <w:tcPr>
          <w:tcW w:w="86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8021F8" w:rsidRPr="00433255" w:rsidRDefault="008021F8" w:rsidP="00F030CA">
          <w:pPr>
            <w:pStyle w:val="ac"/>
            <w:rPr>
              <w:sz w:val="20"/>
              <w:szCs w:val="20"/>
            </w:rPr>
          </w:pPr>
          <w:r w:rsidRPr="00433255">
            <w:rPr>
              <w:sz w:val="20"/>
              <w:szCs w:val="20"/>
            </w:rPr>
            <w:t>Подпись</w:t>
          </w: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8021F8" w:rsidRPr="00433255" w:rsidRDefault="008021F8" w:rsidP="00F030CA">
          <w:pPr>
            <w:pStyle w:val="ac"/>
            <w:rPr>
              <w:sz w:val="20"/>
              <w:szCs w:val="20"/>
            </w:rPr>
          </w:pPr>
          <w:r w:rsidRPr="00433255">
            <w:rPr>
              <w:sz w:val="20"/>
              <w:szCs w:val="20"/>
            </w:rPr>
            <w:t>Дата</w:t>
          </w:r>
        </w:p>
      </w:tc>
      <w:tc>
        <w:tcPr>
          <w:tcW w:w="5731" w:type="dxa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</w:tcPr>
        <w:p w:rsidR="008021F8" w:rsidRPr="009E44D3" w:rsidRDefault="008021F8" w:rsidP="00F030CA">
          <w:pPr>
            <w:pStyle w:val="a5"/>
            <w:rPr>
              <w:rFonts w:ascii="Times New Roman" w:hAnsi="Times New Roman"/>
              <w:szCs w:val="24"/>
            </w:rPr>
          </w:pPr>
        </w:p>
      </w:tc>
      <w:tc>
        <w:tcPr>
          <w:tcW w:w="873" w:type="dxa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shd w:val="clear" w:color="auto" w:fill="auto"/>
        </w:tcPr>
        <w:p w:rsidR="008021F8" w:rsidRPr="009E44D3" w:rsidRDefault="008021F8" w:rsidP="00F030CA">
          <w:pPr>
            <w:pStyle w:val="a5"/>
            <w:rPr>
              <w:rFonts w:ascii="Times New Roman" w:hAnsi="Times New Roman"/>
              <w:szCs w:val="24"/>
            </w:rPr>
          </w:pPr>
        </w:p>
      </w:tc>
    </w:tr>
  </w:tbl>
  <w:p w:rsidR="008021F8" w:rsidRDefault="008021F8">
    <w:pPr>
      <w:pStyle w:val="a5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horzAnchor="margin" w:tblpXSpec="right" w:tblpYSpec="bottom"/>
      <w:tblOverlap w:val="never"/>
      <w:tblW w:w="1033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400" w:firstRow="0" w:lastRow="0" w:firstColumn="0" w:lastColumn="0" w:noHBand="0" w:noVBand="1"/>
    </w:tblPr>
    <w:tblGrid>
      <w:gridCol w:w="574"/>
      <w:gridCol w:w="574"/>
      <w:gridCol w:w="573"/>
      <w:gridCol w:w="573"/>
      <w:gridCol w:w="860"/>
      <w:gridCol w:w="573"/>
      <w:gridCol w:w="5731"/>
      <w:gridCol w:w="873"/>
    </w:tblGrid>
    <w:tr w:rsidR="008021F8" w:rsidRPr="009E44D3" w:rsidTr="001C3679">
      <w:trPr>
        <w:cantSplit/>
        <w:trHeight w:hRule="exact" w:val="284"/>
      </w:trPr>
      <w:tc>
        <w:tcPr>
          <w:tcW w:w="10331" w:type="dxa"/>
          <w:gridSpan w:val="8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021F8" w:rsidRPr="009E44D3" w:rsidRDefault="008021F8" w:rsidP="001C3679">
          <w:pPr>
            <w:pStyle w:val="0"/>
          </w:pPr>
        </w:p>
      </w:tc>
    </w:tr>
    <w:tr w:rsidR="008021F8" w:rsidRPr="009E44D3" w:rsidTr="001C3679">
      <w:trPr>
        <w:cantSplit/>
        <w:trHeight w:hRule="exact" w:val="284"/>
      </w:trPr>
      <w:tc>
        <w:tcPr>
          <w:tcW w:w="10331" w:type="dxa"/>
          <w:gridSpan w:val="8"/>
          <w:tcBorders>
            <w:top w:val="nil"/>
            <w:left w:val="nil"/>
            <w:bottom w:val="single" w:sz="12" w:space="0" w:color="auto"/>
            <w:right w:val="nil"/>
          </w:tcBorders>
          <w:shd w:val="clear" w:color="auto" w:fill="auto"/>
        </w:tcPr>
        <w:p w:rsidR="008021F8" w:rsidRPr="009E44D3" w:rsidRDefault="008021F8" w:rsidP="001C3679">
          <w:pPr>
            <w:pStyle w:val="a5"/>
            <w:rPr>
              <w:rFonts w:ascii="Times New Roman" w:hAnsi="Times New Roman"/>
              <w:szCs w:val="24"/>
            </w:rPr>
          </w:pPr>
        </w:p>
      </w:tc>
    </w:tr>
    <w:tr w:rsidR="008021F8" w:rsidRPr="009E44D3" w:rsidTr="002D6C01">
      <w:trPr>
        <w:cantSplit/>
        <w:trHeight w:hRule="exact" w:val="284"/>
      </w:trPr>
      <w:tc>
        <w:tcPr>
          <w:tcW w:w="57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8021F8" w:rsidRPr="009E44D3" w:rsidRDefault="008021F8" w:rsidP="001C3679">
          <w:pPr>
            <w:pStyle w:val="ac"/>
          </w:pPr>
        </w:p>
      </w:tc>
      <w:tc>
        <w:tcPr>
          <w:tcW w:w="57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8021F8" w:rsidRPr="009E44D3" w:rsidRDefault="008021F8" w:rsidP="001C3679">
          <w:pPr>
            <w:pStyle w:val="ac"/>
          </w:pP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8021F8" w:rsidRPr="009E44D3" w:rsidRDefault="008021F8" w:rsidP="001C3679">
          <w:pPr>
            <w:pStyle w:val="ac"/>
          </w:pP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8021F8" w:rsidRPr="009E44D3" w:rsidRDefault="008021F8" w:rsidP="001C3679">
          <w:pPr>
            <w:pStyle w:val="ac"/>
          </w:pPr>
        </w:p>
      </w:tc>
      <w:tc>
        <w:tcPr>
          <w:tcW w:w="86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8021F8" w:rsidRPr="009E44D3" w:rsidRDefault="008021F8" w:rsidP="001C3679">
          <w:pPr>
            <w:pStyle w:val="ac"/>
          </w:pP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shd w:val="clear" w:color="auto" w:fill="auto"/>
        </w:tcPr>
        <w:p w:rsidR="008021F8" w:rsidRPr="009E44D3" w:rsidRDefault="008021F8" w:rsidP="001C3679">
          <w:pPr>
            <w:pStyle w:val="ac"/>
          </w:pPr>
        </w:p>
      </w:tc>
      <w:tc>
        <w:tcPr>
          <w:tcW w:w="5731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8021F8" w:rsidRPr="00DD07B7" w:rsidRDefault="008021F8" w:rsidP="002E4524">
          <w:pPr>
            <w:pStyle w:val="14"/>
            <w:rPr>
              <w:b w:val="0"/>
            </w:rPr>
          </w:pPr>
          <w:sdt>
            <w:sdtPr>
              <w:rPr>
                <w:b w:val="0"/>
              </w:rPr>
              <w:alias w:val="Обозначение документа"/>
              <w:tag w:val="Обозначение документа"/>
              <w:id w:val="-152685397"/>
              <w:lock w:val="sdtLocked"/>
      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      <w:text/>
            </w:sdtPr>
            <w:sdtContent>
              <w:r>
                <w:rPr>
                  <w:b w:val="0"/>
                </w:rPr>
                <w:t>44-1/17-ППТ</w:t>
              </w:r>
            </w:sdtContent>
          </w:sdt>
        </w:p>
      </w:tc>
      <w:tc>
        <w:tcPr>
          <w:tcW w:w="87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nil"/>
          </w:tcBorders>
          <w:shd w:val="clear" w:color="auto" w:fill="auto"/>
          <w:vAlign w:val="center"/>
        </w:tcPr>
        <w:p w:rsidR="008021F8" w:rsidRPr="009E44D3" w:rsidRDefault="008021F8" w:rsidP="001C3679">
          <w:pPr>
            <w:pStyle w:val="ac"/>
          </w:pPr>
          <w:r w:rsidRPr="009E44D3">
            <w:t>Лист</w:t>
          </w:r>
        </w:p>
      </w:tc>
    </w:tr>
    <w:tr w:rsidR="008021F8" w:rsidRPr="009E44D3" w:rsidTr="002D6C01">
      <w:trPr>
        <w:cantSplit/>
        <w:trHeight w:hRule="exact" w:val="284"/>
      </w:trPr>
      <w:tc>
        <w:tcPr>
          <w:tcW w:w="57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8021F8" w:rsidRPr="009E44D3" w:rsidRDefault="008021F8" w:rsidP="001C3679">
          <w:pPr>
            <w:pStyle w:val="ac"/>
          </w:pPr>
        </w:p>
      </w:tc>
      <w:tc>
        <w:tcPr>
          <w:tcW w:w="57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8021F8" w:rsidRPr="009E44D3" w:rsidRDefault="008021F8" w:rsidP="001C3679">
          <w:pPr>
            <w:pStyle w:val="ac"/>
          </w:pPr>
        </w:p>
      </w:tc>
      <w:tc>
        <w:tcPr>
          <w:tcW w:w="57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8021F8" w:rsidRPr="009E44D3" w:rsidRDefault="008021F8" w:rsidP="001C3679">
          <w:pPr>
            <w:pStyle w:val="ac"/>
          </w:pPr>
        </w:p>
      </w:tc>
      <w:tc>
        <w:tcPr>
          <w:tcW w:w="57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8021F8" w:rsidRPr="009E44D3" w:rsidRDefault="008021F8" w:rsidP="001C3679">
          <w:pPr>
            <w:pStyle w:val="ac"/>
          </w:pPr>
        </w:p>
      </w:tc>
      <w:tc>
        <w:tcPr>
          <w:tcW w:w="860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8021F8" w:rsidRPr="009E44D3" w:rsidRDefault="008021F8" w:rsidP="001C3679">
          <w:pPr>
            <w:pStyle w:val="ac"/>
          </w:pPr>
        </w:p>
      </w:tc>
      <w:tc>
        <w:tcPr>
          <w:tcW w:w="57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shd w:val="clear" w:color="auto" w:fill="auto"/>
        </w:tcPr>
        <w:p w:rsidR="008021F8" w:rsidRPr="009E44D3" w:rsidRDefault="008021F8" w:rsidP="001C3679">
          <w:pPr>
            <w:pStyle w:val="ac"/>
          </w:pPr>
        </w:p>
      </w:tc>
      <w:tc>
        <w:tcPr>
          <w:tcW w:w="5731" w:type="dxa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</w:tcPr>
        <w:p w:rsidR="008021F8" w:rsidRPr="009E44D3" w:rsidRDefault="008021F8" w:rsidP="001C3679">
          <w:pPr>
            <w:pStyle w:val="a5"/>
            <w:rPr>
              <w:rFonts w:ascii="Times New Roman" w:hAnsi="Times New Roman"/>
              <w:szCs w:val="24"/>
            </w:rPr>
          </w:pPr>
        </w:p>
      </w:tc>
      <w:tc>
        <w:tcPr>
          <w:tcW w:w="873" w:type="dxa"/>
          <w:vMerge w:val="restart"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shd w:val="clear" w:color="auto" w:fill="auto"/>
          <w:vAlign w:val="center"/>
        </w:tcPr>
        <w:p w:rsidR="008021F8" w:rsidRPr="009413CB" w:rsidRDefault="008021F8" w:rsidP="008161B1">
          <w:pPr>
            <w:pStyle w:val="ac"/>
          </w:pPr>
        </w:p>
      </w:tc>
    </w:tr>
    <w:tr w:rsidR="008021F8" w:rsidRPr="009E44D3" w:rsidTr="001C3679">
      <w:trPr>
        <w:cantSplit/>
        <w:trHeight w:hRule="exact" w:val="284"/>
      </w:trPr>
      <w:tc>
        <w:tcPr>
          <w:tcW w:w="574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8021F8" w:rsidRPr="00AC3FEE" w:rsidRDefault="008021F8" w:rsidP="001C3679">
          <w:pPr>
            <w:pStyle w:val="ac"/>
            <w:rPr>
              <w:sz w:val="20"/>
              <w:szCs w:val="20"/>
            </w:rPr>
          </w:pPr>
          <w:r>
            <w:rPr>
              <w:sz w:val="20"/>
              <w:szCs w:val="20"/>
            </w:rPr>
            <w:t>Изм.</w:t>
          </w:r>
        </w:p>
      </w:tc>
      <w:tc>
        <w:tcPr>
          <w:tcW w:w="574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tcFitText/>
          <w:vAlign w:val="center"/>
        </w:tcPr>
        <w:p w:rsidR="008021F8" w:rsidRPr="00AC3FEE" w:rsidRDefault="008021F8" w:rsidP="001C3679">
          <w:pPr>
            <w:pStyle w:val="ac"/>
            <w:rPr>
              <w:sz w:val="20"/>
              <w:szCs w:val="20"/>
            </w:rPr>
          </w:pPr>
          <w:r w:rsidRPr="00F24185">
            <w:rPr>
              <w:sz w:val="20"/>
              <w:szCs w:val="20"/>
            </w:rPr>
            <w:t>Кол.у</w:t>
          </w:r>
          <w:r w:rsidRPr="00F24185">
            <w:rPr>
              <w:spacing w:val="3"/>
              <w:sz w:val="20"/>
              <w:szCs w:val="20"/>
            </w:rPr>
            <w:t>ч</w:t>
          </w: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8021F8" w:rsidRPr="00AC3FEE" w:rsidRDefault="008021F8" w:rsidP="001C3679">
          <w:pPr>
            <w:pStyle w:val="ac"/>
            <w:rPr>
              <w:sz w:val="20"/>
              <w:szCs w:val="20"/>
            </w:rPr>
          </w:pPr>
          <w:r>
            <w:rPr>
              <w:sz w:val="20"/>
              <w:szCs w:val="20"/>
            </w:rPr>
            <w:t>Лист</w:t>
          </w: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tcFitText/>
          <w:vAlign w:val="center"/>
        </w:tcPr>
        <w:p w:rsidR="008021F8" w:rsidRPr="00AC3FEE" w:rsidRDefault="008021F8" w:rsidP="001C3679">
          <w:pPr>
            <w:pStyle w:val="ac"/>
            <w:rPr>
              <w:sz w:val="20"/>
              <w:szCs w:val="20"/>
            </w:rPr>
          </w:pPr>
          <w:r w:rsidRPr="00F24185">
            <w:rPr>
              <w:w w:val="93"/>
              <w:sz w:val="20"/>
              <w:szCs w:val="20"/>
            </w:rPr>
            <w:t>№ док</w:t>
          </w:r>
          <w:r w:rsidRPr="00F24185">
            <w:rPr>
              <w:spacing w:val="1"/>
              <w:w w:val="93"/>
              <w:sz w:val="20"/>
              <w:szCs w:val="20"/>
            </w:rPr>
            <w:t>.</w:t>
          </w:r>
        </w:p>
      </w:tc>
      <w:tc>
        <w:tcPr>
          <w:tcW w:w="860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8021F8" w:rsidRPr="00AC3FEE" w:rsidRDefault="008021F8" w:rsidP="001C3679">
          <w:pPr>
            <w:pStyle w:val="ac"/>
            <w:rPr>
              <w:sz w:val="20"/>
              <w:szCs w:val="20"/>
            </w:rPr>
          </w:pPr>
          <w:r>
            <w:rPr>
              <w:sz w:val="20"/>
              <w:szCs w:val="20"/>
            </w:rPr>
            <w:t>Подпись</w:t>
          </w:r>
        </w:p>
      </w:tc>
      <w:tc>
        <w:tcPr>
          <w:tcW w:w="573" w:type="dxa"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  <w:vAlign w:val="center"/>
        </w:tcPr>
        <w:p w:rsidR="008021F8" w:rsidRPr="00AC3FEE" w:rsidRDefault="008021F8" w:rsidP="001C3679">
          <w:pPr>
            <w:pStyle w:val="ac"/>
            <w:rPr>
              <w:sz w:val="20"/>
              <w:szCs w:val="20"/>
            </w:rPr>
          </w:pPr>
          <w:r>
            <w:rPr>
              <w:sz w:val="20"/>
              <w:szCs w:val="20"/>
            </w:rPr>
            <w:t>Дата</w:t>
          </w:r>
        </w:p>
      </w:tc>
      <w:tc>
        <w:tcPr>
          <w:tcW w:w="5731" w:type="dxa"/>
          <w:vMerge/>
          <w:tcBorders>
            <w:top w:val="single" w:sz="12" w:space="0" w:color="auto"/>
            <w:left w:val="single" w:sz="12" w:space="0" w:color="auto"/>
            <w:bottom w:val="nil"/>
            <w:right w:val="single" w:sz="12" w:space="0" w:color="auto"/>
          </w:tcBorders>
          <w:shd w:val="clear" w:color="auto" w:fill="auto"/>
        </w:tcPr>
        <w:p w:rsidR="008021F8" w:rsidRPr="009E44D3" w:rsidRDefault="008021F8" w:rsidP="001C3679">
          <w:pPr>
            <w:pStyle w:val="a5"/>
            <w:rPr>
              <w:rFonts w:ascii="Times New Roman" w:hAnsi="Times New Roman"/>
              <w:szCs w:val="24"/>
            </w:rPr>
          </w:pPr>
        </w:p>
      </w:tc>
      <w:tc>
        <w:tcPr>
          <w:tcW w:w="873" w:type="dxa"/>
          <w:vMerge/>
          <w:tcBorders>
            <w:top w:val="single" w:sz="12" w:space="0" w:color="auto"/>
            <w:left w:val="single" w:sz="12" w:space="0" w:color="auto"/>
            <w:bottom w:val="nil"/>
            <w:right w:val="nil"/>
          </w:tcBorders>
          <w:shd w:val="clear" w:color="auto" w:fill="auto"/>
        </w:tcPr>
        <w:p w:rsidR="008021F8" w:rsidRPr="009E44D3" w:rsidRDefault="008021F8" w:rsidP="001C3679">
          <w:pPr>
            <w:pStyle w:val="a5"/>
            <w:rPr>
              <w:rFonts w:ascii="Times New Roman" w:hAnsi="Times New Roman"/>
              <w:szCs w:val="24"/>
            </w:rPr>
          </w:pPr>
        </w:p>
      </w:tc>
    </w:tr>
  </w:tbl>
  <w:p w:rsidR="008021F8" w:rsidRDefault="008021F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441" w:rsidRDefault="00A66441" w:rsidP="006B41AB">
      <w:r>
        <w:separator/>
      </w:r>
    </w:p>
  </w:footnote>
  <w:footnote w:type="continuationSeparator" w:id="0">
    <w:p w:rsidR="00A66441" w:rsidRDefault="00A66441" w:rsidP="006B41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1F8" w:rsidRPr="005B347E" w:rsidRDefault="008021F8" w:rsidP="005B347E">
    <w:pPr>
      <w:pStyle w:val="a3"/>
      <w:ind w:right="454"/>
      <w:rPr>
        <w:rFonts w:ascii="Times New Roman" w:hAnsi="Times New Roman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1F8" w:rsidRPr="003C7BB0" w:rsidRDefault="008021F8" w:rsidP="003C7BB0">
    <w:pPr>
      <w:pStyle w:val="a3"/>
      <w:ind w:right="454"/>
      <w:rPr>
        <w:rFonts w:ascii="Times New Roman" w:hAnsi="Times New Roman"/>
        <w:szCs w:val="24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1F8" w:rsidRPr="005B347E" w:rsidRDefault="008021F8" w:rsidP="00CA0BAA">
    <w:pPr>
      <w:pStyle w:val="a3"/>
      <w:ind w:right="253"/>
      <w:rPr>
        <w:rFonts w:ascii="Times New Roman" w:hAnsi="Times New Roman"/>
        <w:szCs w:val="24"/>
      </w:rPr>
    </w:pPr>
    <w:r w:rsidRPr="005C0A1A">
      <w:t>Стр</w:t>
    </w:r>
    <w:r>
      <w:t xml:space="preserve">. </w:t>
    </w:r>
    <w:r>
      <w:fldChar w:fldCharType="begin"/>
    </w:r>
    <w:r>
      <w:instrText xml:space="preserve"> </w:instrText>
    </w:r>
    <w:r>
      <w:rPr>
        <w:lang w:val="en-US"/>
      </w:rPr>
      <w:instrText>=(</w:instrText>
    </w:r>
    <w:r>
      <w:rPr>
        <w:lang w:val="en-US"/>
      </w:rPr>
      <w:fldChar w:fldCharType="begin"/>
    </w:r>
    <w:r>
      <w:rPr>
        <w:lang w:val="en-US"/>
      </w:rPr>
      <w:instrText xml:space="preserve"> PAGE </w:instrText>
    </w:r>
    <w:r>
      <w:rPr>
        <w:lang w:val="en-US"/>
      </w:rPr>
      <w:fldChar w:fldCharType="separate"/>
    </w:r>
    <w:r w:rsidR="002D639C">
      <w:rPr>
        <w:noProof/>
        <w:lang w:val="en-US"/>
      </w:rPr>
      <w:instrText>6</w:instrText>
    </w:r>
    <w:r>
      <w:rPr>
        <w:lang w:val="en-US"/>
      </w:rPr>
      <w:fldChar w:fldCharType="end"/>
    </w:r>
    <w:r>
      <w:rPr>
        <w:lang w:val="en-US"/>
      </w:rPr>
      <w:instrText>-1)</w:instrText>
    </w:r>
    <w:r>
      <w:instrText xml:space="preserve"> </w:instrText>
    </w:r>
    <w:r>
      <w:fldChar w:fldCharType="separate"/>
    </w:r>
    <w:r w:rsidR="002D639C">
      <w:rPr>
        <w:noProof/>
      </w:rPr>
      <w:t>5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21F8" w:rsidRPr="005C0A1A" w:rsidRDefault="008021F8" w:rsidP="003618C0">
    <w:pPr>
      <w:pStyle w:val="a3"/>
      <w:ind w:right="227"/>
    </w:pPr>
    <w:r w:rsidRPr="005C0A1A">
      <w:t>Стр</w:t>
    </w:r>
    <w:r>
      <w:t xml:space="preserve">. </w:t>
    </w:r>
    <w:r>
      <w:fldChar w:fldCharType="begin"/>
    </w:r>
    <w:r>
      <w:instrText xml:space="preserve"> </w:instrText>
    </w:r>
    <w:r>
      <w:rPr>
        <w:lang w:val="en-US"/>
      </w:rPr>
      <w:instrText>=(</w:instrText>
    </w:r>
    <w:r>
      <w:rPr>
        <w:lang w:val="en-US"/>
      </w:rPr>
      <w:fldChar w:fldCharType="begin"/>
    </w:r>
    <w:r>
      <w:rPr>
        <w:lang w:val="en-US"/>
      </w:rPr>
      <w:instrText xml:space="preserve"> PAGE </w:instrText>
    </w:r>
    <w:r>
      <w:rPr>
        <w:lang w:val="en-US"/>
      </w:rPr>
      <w:fldChar w:fldCharType="separate"/>
    </w:r>
    <w:r w:rsidR="002D639C">
      <w:rPr>
        <w:noProof/>
        <w:lang w:val="en-US"/>
      </w:rPr>
      <w:instrText>4</w:instrText>
    </w:r>
    <w:r>
      <w:rPr>
        <w:lang w:val="en-US"/>
      </w:rPr>
      <w:fldChar w:fldCharType="end"/>
    </w:r>
    <w:r>
      <w:rPr>
        <w:lang w:val="en-US"/>
      </w:rPr>
      <w:instrText>-1)</w:instrText>
    </w:r>
    <w:r>
      <w:instrText xml:space="preserve"> </w:instrText>
    </w:r>
    <w:r>
      <w:fldChar w:fldCharType="separate"/>
    </w:r>
    <w:r w:rsidR="002D639C">
      <w:rPr>
        <w:noProof/>
      </w:rPr>
      <w:t>3</w:t>
    </w:r>
    <w:r>
      <w:fldChar w:fldCharType="end"/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0F19B8"/>
    <w:multiLevelType w:val="hybridMultilevel"/>
    <w:tmpl w:val="D9EE17AC"/>
    <w:lvl w:ilvl="0" w:tplc="C68446C0">
      <w:start w:val="1"/>
      <w:numFmt w:val="bullet"/>
      <w:lvlText w:val="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1" w15:restartNumberingAfterBreak="0">
    <w:nsid w:val="568B6A6A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DEE"/>
    <w:rsid w:val="000004DC"/>
    <w:rsid w:val="0000495C"/>
    <w:rsid w:val="0000746A"/>
    <w:rsid w:val="00012F99"/>
    <w:rsid w:val="00013D32"/>
    <w:rsid w:val="00022A2C"/>
    <w:rsid w:val="00022A5D"/>
    <w:rsid w:val="00024794"/>
    <w:rsid w:val="0003213D"/>
    <w:rsid w:val="00034BDD"/>
    <w:rsid w:val="00035712"/>
    <w:rsid w:val="000373F4"/>
    <w:rsid w:val="00040D9F"/>
    <w:rsid w:val="00041CE0"/>
    <w:rsid w:val="00043DE3"/>
    <w:rsid w:val="00050D70"/>
    <w:rsid w:val="000577BE"/>
    <w:rsid w:val="000578DB"/>
    <w:rsid w:val="00061F2B"/>
    <w:rsid w:val="00063546"/>
    <w:rsid w:val="0006434A"/>
    <w:rsid w:val="00065032"/>
    <w:rsid w:val="000663F6"/>
    <w:rsid w:val="00073988"/>
    <w:rsid w:val="0007490C"/>
    <w:rsid w:val="00083AFB"/>
    <w:rsid w:val="000908C3"/>
    <w:rsid w:val="000A07E2"/>
    <w:rsid w:val="000A7043"/>
    <w:rsid w:val="000B10D6"/>
    <w:rsid w:val="000C5C32"/>
    <w:rsid w:val="000D1054"/>
    <w:rsid w:val="000E6DE9"/>
    <w:rsid w:val="000E7772"/>
    <w:rsid w:val="000F3DBD"/>
    <w:rsid w:val="000F4D24"/>
    <w:rsid w:val="000F616C"/>
    <w:rsid w:val="00104564"/>
    <w:rsid w:val="00104C70"/>
    <w:rsid w:val="001108AE"/>
    <w:rsid w:val="00111F71"/>
    <w:rsid w:val="00116906"/>
    <w:rsid w:val="001248F3"/>
    <w:rsid w:val="00136410"/>
    <w:rsid w:val="001374CD"/>
    <w:rsid w:val="0014175C"/>
    <w:rsid w:val="0014781F"/>
    <w:rsid w:val="001541C0"/>
    <w:rsid w:val="00154708"/>
    <w:rsid w:val="00156FD0"/>
    <w:rsid w:val="00161073"/>
    <w:rsid w:val="00163767"/>
    <w:rsid w:val="0016523C"/>
    <w:rsid w:val="001701C8"/>
    <w:rsid w:val="00171001"/>
    <w:rsid w:val="0017149F"/>
    <w:rsid w:val="001764AD"/>
    <w:rsid w:val="0018271E"/>
    <w:rsid w:val="001843E8"/>
    <w:rsid w:val="00185F23"/>
    <w:rsid w:val="001902D0"/>
    <w:rsid w:val="00195363"/>
    <w:rsid w:val="001A5747"/>
    <w:rsid w:val="001B435D"/>
    <w:rsid w:val="001B67F6"/>
    <w:rsid w:val="001C3679"/>
    <w:rsid w:val="001C4619"/>
    <w:rsid w:val="001C4715"/>
    <w:rsid w:val="001D2D38"/>
    <w:rsid w:val="001D2D40"/>
    <w:rsid w:val="001E1DE1"/>
    <w:rsid w:val="001F014D"/>
    <w:rsid w:val="001F4502"/>
    <w:rsid w:val="00202187"/>
    <w:rsid w:val="002065EA"/>
    <w:rsid w:val="00210AB5"/>
    <w:rsid w:val="00211568"/>
    <w:rsid w:val="0021228B"/>
    <w:rsid w:val="00213614"/>
    <w:rsid w:val="002168AF"/>
    <w:rsid w:val="00222048"/>
    <w:rsid w:val="00225892"/>
    <w:rsid w:val="00225E84"/>
    <w:rsid w:val="0023613B"/>
    <w:rsid w:val="002374EF"/>
    <w:rsid w:val="00241549"/>
    <w:rsid w:val="00244600"/>
    <w:rsid w:val="00245F65"/>
    <w:rsid w:val="0026296D"/>
    <w:rsid w:val="00267AB8"/>
    <w:rsid w:val="00275872"/>
    <w:rsid w:val="00275F7C"/>
    <w:rsid w:val="00276702"/>
    <w:rsid w:val="00297E7D"/>
    <w:rsid w:val="002A308E"/>
    <w:rsid w:val="002A38BF"/>
    <w:rsid w:val="002C19F5"/>
    <w:rsid w:val="002C28D5"/>
    <w:rsid w:val="002D0A6E"/>
    <w:rsid w:val="002D2981"/>
    <w:rsid w:val="002D639C"/>
    <w:rsid w:val="002D6C01"/>
    <w:rsid w:val="002E4524"/>
    <w:rsid w:val="002E5656"/>
    <w:rsid w:val="002E62FD"/>
    <w:rsid w:val="002E79DB"/>
    <w:rsid w:val="002E7CD0"/>
    <w:rsid w:val="002F1988"/>
    <w:rsid w:val="00303DD3"/>
    <w:rsid w:val="003057BE"/>
    <w:rsid w:val="003067B6"/>
    <w:rsid w:val="003313B2"/>
    <w:rsid w:val="00331EB8"/>
    <w:rsid w:val="0033475D"/>
    <w:rsid w:val="003367A2"/>
    <w:rsid w:val="0034269E"/>
    <w:rsid w:val="003437CD"/>
    <w:rsid w:val="00345FAA"/>
    <w:rsid w:val="00350BA0"/>
    <w:rsid w:val="003525DE"/>
    <w:rsid w:val="003618C0"/>
    <w:rsid w:val="00362801"/>
    <w:rsid w:val="00363FE8"/>
    <w:rsid w:val="00364AA0"/>
    <w:rsid w:val="00373E09"/>
    <w:rsid w:val="003763D8"/>
    <w:rsid w:val="00377281"/>
    <w:rsid w:val="003817F7"/>
    <w:rsid w:val="0038653A"/>
    <w:rsid w:val="00390C3B"/>
    <w:rsid w:val="00394DC4"/>
    <w:rsid w:val="003A1C1D"/>
    <w:rsid w:val="003A2C99"/>
    <w:rsid w:val="003A3BD8"/>
    <w:rsid w:val="003B11F2"/>
    <w:rsid w:val="003C7BB0"/>
    <w:rsid w:val="003D1234"/>
    <w:rsid w:val="003D149A"/>
    <w:rsid w:val="003E05B8"/>
    <w:rsid w:val="003E6A55"/>
    <w:rsid w:val="003E6E04"/>
    <w:rsid w:val="003F05BB"/>
    <w:rsid w:val="003F09AE"/>
    <w:rsid w:val="003F3FFD"/>
    <w:rsid w:val="00402F09"/>
    <w:rsid w:val="00413BB0"/>
    <w:rsid w:val="004279CB"/>
    <w:rsid w:val="00433255"/>
    <w:rsid w:val="00435590"/>
    <w:rsid w:val="004402AA"/>
    <w:rsid w:val="00444EB0"/>
    <w:rsid w:val="00462A48"/>
    <w:rsid w:val="00462A72"/>
    <w:rsid w:val="0046500C"/>
    <w:rsid w:val="00472A34"/>
    <w:rsid w:val="00472EBD"/>
    <w:rsid w:val="00474DF1"/>
    <w:rsid w:val="0047677C"/>
    <w:rsid w:val="00486B53"/>
    <w:rsid w:val="00490549"/>
    <w:rsid w:val="004911C7"/>
    <w:rsid w:val="004A23FF"/>
    <w:rsid w:val="004C2E7C"/>
    <w:rsid w:val="004D0BD7"/>
    <w:rsid w:val="004D0E4C"/>
    <w:rsid w:val="004F067C"/>
    <w:rsid w:val="004F3FD1"/>
    <w:rsid w:val="004F4EE3"/>
    <w:rsid w:val="00502870"/>
    <w:rsid w:val="00502E45"/>
    <w:rsid w:val="00503E8E"/>
    <w:rsid w:val="00505ACE"/>
    <w:rsid w:val="00510B19"/>
    <w:rsid w:val="00521832"/>
    <w:rsid w:val="005227E3"/>
    <w:rsid w:val="00522AB1"/>
    <w:rsid w:val="00526B91"/>
    <w:rsid w:val="00527566"/>
    <w:rsid w:val="00531FC1"/>
    <w:rsid w:val="00532469"/>
    <w:rsid w:val="00533AB8"/>
    <w:rsid w:val="005409B8"/>
    <w:rsid w:val="005414C8"/>
    <w:rsid w:val="00541814"/>
    <w:rsid w:val="0054321F"/>
    <w:rsid w:val="00556710"/>
    <w:rsid w:val="005609EC"/>
    <w:rsid w:val="00572F5C"/>
    <w:rsid w:val="005750BF"/>
    <w:rsid w:val="005844EA"/>
    <w:rsid w:val="00594140"/>
    <w:rsid w:val="00597AC9"/>
    <w:rsid w:val="005A397E"/>
    <w:rsid w:val="005A401E"/>
    <w:rsid w:val="005A49ED"/>
    <w:rsid w:val="005A6D0C"/>
    <w:rsid w:val="005B1AB8"/>
    <w:rsid w:val="005B347E"/>
    <w:rsid w:val="005B3B56"/>
    <w:rsid w:val="005B496F"/>
    <w:rsid w:val="005C0A1A"/>
    <w:rsid w:val="005C23B7"/>
    <w:rsid w:val="005D0442"/>
    <w:rsid w:val="005E12A2"/>
    <w:rsid w:val="005E286C"/>
    <w:rsid w:val="005E5414"/>
    <w:rsid w:val="005E697C"/>
    <w:rsid w:val="005F11AC"/>
    <w:rsid w:val="005F17B5"/>
    <w:rsid w:val="005F3912"/>
    <w:rsid w:val="005F5599"/>
    <w:rsid w:val="005F7540"/>
    <w:rsid w:val="006050A3"/>
    <w:rsid w:val="0060769C"/>
    <w:rsid w:val="0061046F"/>
    <w:rsid w:val="0061530F"/>
    <w:rsid w:val="00617544"/>
    <w:rsid w:val="006275A4"/>
    <w:rsid w:val="00633A40"/>
    <w:rsid w:val="00634C6E"/>
    <w:rsid w:val="00641055"/>
    <w:rsid w:val="006413E9"/>
    <w:rsid w:val="006613B4"/>
    <w:rsid w:val="006631E5"/>
    <w:rsid w:val="006712F5"/>
    <w:rsid w:val="00672FA7"/>
    <w:rsid w:val="00674C9F"/>
    <w:rsid w:val="006779CF"/>
    <w:rsid w:val="00680EE0"/>
    <w:rsid w:val="006823B9"/>
    <w:rsid w:val="00682F0F"/>
    <w:rsid w:val="0069045D"/>
    <w:rsid w:val="00690D93"/>
    <w:rsid w:val="006936BC"/>
    <w:rsid w:val="0069542A"/>
    <w:rsid w:val="006A3840"/>
    <w:rsid w:val="006A5751"/>
    <w:rsid w:val="006B41AB"/>
    <w:rsid w:val="006B593A"/>
    <w:rsid w:val="006C23F0"/>
    <w:rsid w:val="006C5E2F"/>
    <w:rsid w:val="006D5230"/>
    <w:rsid w:val="006F23A9"/>
    <w:rsid w:val="006F60D6"/>
    <w:rsid w:val="00703CB7"/>
    <w:rsid w:val="0070561A"/>
    <w:rsid w:val="00705DF0"/>
    <w:rsid w:val="00716B20"/>
    <w:rsid w:val="00721121"/>
    <w:rsid w:val="00725139"/>
    <w:rsid w:val="00731BD1"/>
    <w:rsid w:val="00732206"/>
    <w:rsid w:val="007322A2"/>
    <w:rsid w:val="00737009"/>
    <w:rsid w:val="00740C59"/>
    <w:rsid w:val="00742F67"/>
    <w:rsid w:val="007509A1"/>
    <w:rsid w:val="00760D25"/>
    <w:rsid w:val="00761864"/>
    <w:rsid w:val="00767DD3"/>
    <w:rsid w:val="00770F66"/>
    <w:rsid w:val="00771977"/>
    <w:rsid w:val="00783299"/>
    <w:rsid w:val="0078355D"/>
    <w:rsid w:val="007864D1"/>
    <w:rsid w:val="007872E7"/>
    <w:rsid w:val="00793828"/>
    <w:rsid w:val="007969AF"/>
    <w:rsid w:val="007B1B8F"/>
    <w:rsid w:val="007B3B19"/>
    <w:rsid w:val="007C0EEA"/>
    <w:rsid w:val="007C44CE"/>
    <w:rsid w:val="007C4AE7"/>
    <w:rsid w:val="007C5D3A"/>
    <w:rsid w:val="007C5DDD"/>
    <w:rsid w:val="007C6E38"/>
    <w:rsid w:val="007D0EE1"/>
    <w:rsid w:val="007D3AD0"/>
    <w:rsid w:val="007D3F50"/>
    <w:rsid w:val="007E178A"/>
    <w:rsid w:val="007E23AC"/>
    <w:rsid w:val="007E4794"/>
    <w:rsid w:val="007E56A6"/>
    <w:rsid w:val="007F099F"/>
    <w:rsid w:val="008021F8"/>
    <w:rsid w:val="00806666"/>
    <w:rsid w:val="00807F15"/>
    <w:rsid w:val="00814176"/>
    <w:rsid w:val="008161B1"/>
    <w:rsid w:val="008222A9"/>
    <w:rsid w:val="00824502"/>
    <w:rsid w:val="008314E8"/>
    <w:rsid w:val="00832549"/>
    <w:rsid w:val="0083405C"/>
    <w:rsid w:val="008364D5"/>
    <w:rsid w:val="00847CD2"/>
    <w:rsid w:val="00860CEA"/>
    <w:rsid w:val="00867AFE"/>
    <w:rsid w:val="00872F25"/>
    <w:rsid w:val="00873FC6"/>
    <w:rsid w:val="00881B2D"/>
    <w:rsid w:val="0088246A"/>
    <w:rsid w:val="00885081"/>
    <w:rsid w:val="00885902"/>
    <w:rsid w:val="00885919"/>
    <w:rsid w:val="00886DDD"/>
    <w:rsid w:val="00890FC4"/>
    <w:rsid w:val="00895927"/>
    <w:rsid w:val="008B0395"/>
    <w:rsid w:val="008B4E46"/>
    <w:rsid w:val="008C1B10"/>
    <w:rsid w:val="008C471B"/>
    <w:rsid w:val="008C6040"/>
    <w:rsid w:val="008D113F"/>
    <w:rsid w:val="008D4706"/>
    <w:rsid w:val="008E1EA1"/>
    <w:rsid w:val="008E2A3D"/>
    <w:rsid w:val="008E2BAF"/>
    <w:rsid w:val="008E68EA"/>
    <w:rsid w:val="008F05A6"/>
    <w:rsid w:val="008F3242"/>
    <w:rsid w:val="008F7C42"/>
    <w:rsid w:val="00901495"/>
    <w:rsid w:val="009061BC"/>
    <w:rsid w:val="00912FA2"/>
    <w:rsid w:val="00913BBE"/>
    <w:rsid w:val="00914E97"/>
    <w:rsid w:val="009217AC"/>
    <w:rsid w:val="00927EB3"/>
    <w:rsid w:val="0093073A"/>
    <w:rsid w:val="00933F27"/>
    <w:rsid w:val="00934330"/>
    <w:rsid w:val="009413CB"/>
    <w:rsid w:val="00943609"/>
    <w:rsid w:val="009577B4"/>
    <w:rsid w:val="00961E5D"/>
    <w:rsid w:val="00962BC3"/>
    <w:rsid w:val="0096438E"/>
    <w:rsid w:val="009650F3"/>
    <w:rsid w:val="009653CC"/>
    <w:rsid w:val="00970937"/>
    <w:rsid w:val="009756C9"/>
    <w:rsid w:val="009859D2"/>
    <w:rsid w:val="00995434"/>
    <w:rsid w:val="00996B83"/>
    <w:rsid w:val="00997DE2"/>
    <w:rsid w:val="009A07B9"/>
    <w:rsid w:val="009A191C"/>
    <w:rsid w:val="009A43F9"/>
    <w:rsid w:val="009A6905"/>
    <w:rsid w:val="009B04AA"/>
    <w:rsid w:val="009B0734"/>
    <w:rsid w:val="009B3002"/>
    <w:rsid w:val="009B3C1C"/>
    <w:rsid w:val="009B4B92"/>
    <w:rsid w:val="009B6864"/>
    <w:rsid w:val="009B6FDC"/>
    <w:rsid w:val="009B780B"/>
    <w:rsid w:val="009D15D2"/>
    <w:rsid w:val="009D3A4F"/>
    <w:rsid w:val="009E44D3"/>
    <w:rsid w:val="009F484E"/>
    <w:rsid w:val="009F6C04"/>
    <w:rsid w:val="00A04767"/>
    <w:rsid w:val="00A077B8"/>
    <w:rsid w:val="00A124C3"/>
    <w:rsid w:val="00A14DE4"/>
    <w:rsid w:val="00A15FFF"/>
    <w:rsid w:val="00A20B51"/>
    <w:rsid w:val="00A2204E"/>
    <w:rsid w:val="00A306FD"/>
    <w:rsid w:val="00A32743"/>
    <w:rsid w:val="00A338C6"/>
    <w:rsid w:val="00A3795C"/>
    <w:rsid w:val="00A421B2"/>
    <w:rsid w:val="00A44E61"/>
    <w:rsid w:val="00A46F2C"/>
    <w:rsid w:val="00A479CD"/>
    <w:rsid w:val="00A47DF8"/>
    <w:rsid w:val="00A535E2"/>
    <w:rsid w:val="00A56E42"/>
    <w:rsid w:val="00A62026"/>
    <w:rsid w:val="00A65E7B"/>
    <w:rsid w:val="00A66441"/>
    <w:rsid w:val="00A70DF1"/>
    <w:rsid w:val="00A71267"/>
    <w:rsid w:val="00A74328"/>
    <w:rsid w:val="00A75715"/>
    <w:rsid w:val="00A76D5E"/>
    <w:rsid w:val="00A8017C"/>
    <w:rsid w:val="00A81EF0"/>
    <w:rsid w:val="00A83A5D"/>
    <w:rsid w:val="00A83CB6"/>
    <w:rsid w:val="00A87D03"/>
    <w:rsid w:val="00AA1FE4"/>
    <w:rsid w:val="00AB2C0B"/>
    <w:rsid w:val="00AC00EF"/>
    <w:rsid w:val="00AC3FEE"/>
    <w:rsid w:val="00AC511C"/>
    <w:rsid w:val="00AC76E0"/>
    <w:rsid w:val="00AD1125"/>
    <w:rsid w:val="00AD2C22"/>
    <w:rsid w:val="00AE5DD3"/>
    <w:rsid w:val="00AE6114"/>
    <w:rsid w:val="00AF1BD1"/>
    <w:rsid w:val="00AF2DD9"/>
    <w:rsid w:val="00AF498C"/>
    <w:rsid w:val="00AF4E85"/>
    <w:rsid w:val="00B0222A"/>
    <w:rsid w:val="00B06C36"/>
    <w:rsid w:val="00B07C6C"/>
    <w:rsid w:val="00B1261A"/>
    <w:rsid w:val="00B12BD0"/>
    <w:rsid w:val="00B21766"/>
    <w:rsid w:val="00B22FB8"/>
    <w:rsid w:val="00B23A8C"/>
    <w:rsid w:val="00B260D2"/>
    <w:rsid w:val="00B2764D"/>
    <w:rsid w:val="00B27A4C"/>
    <w:rsid w:val="00B369B8"/>
    <w:rsid w:val="00B374DB"/>
    <w:rsid w:val="00B37C1A"/>
    <w:rsid w:val="00B408B8"/>
    <w:rsid w:val="00B40ED9"/>
    <w:rsid w:val="00B446B8"/>
    <w:rsid w:val="00B44DC7"/>
    <w:rsid w:val="00B5060B"/>
    <w:rsid w:val="00B50D78"/>
    <w:rsid w:val="00B517FE"/>
    <w:rsid w:val="00B51953"/>
    <w:rsid w:val="00B56985"/>
    <w:rsid w:val="00B61B12"/>
    <w:rsid w:val="00B6425E"/>
    <w:rsid w:val="00B67BED"/>
    <w:rsid w:val="00B70ED4"/>
    <w:rsid w:val="00B76846"/>
    <w:rsid w:val="00B7688C"/>
    <w:rsid w:val="00B77AA1"/>
    <w:rsid w:val="00B810E4"/>
    <w:rsid w:val="00B8226A"/>
    <w:rsid w:val="00BB580C"/>
    <w:rsid w:val="00BB5B10"/>
    <w:rsid w:val="00BC111D"/>
    <w:rsid w:val="00BC255B"/>
    <w:rsid w:val="00BC4B00"/>
    <w:rsid w:val="00BE2A6E"/>
    <w:rsid w:val="00BE4416"/>
    <w:rsid w:val="00BE4C15"/>
    <w:rsid w:val="00BF2F08"/>
    <w:rsid w:val="00BF7FE6"/>
    <w:rsid w:val="00C02900"/>
    <w:rsid w:val="00C0665A"/>
    <w:rsid w:val="00C10FE9"/>
    <w:rsid w:val="00C1137D"/>
    <w:rsid w:val="00C11B44"/>
    <w:rsid w:val="00C12AD5"/>
    <w:rsid w:val="00C14B7E"/>
    <w:rsid w:val="00C15A49"/>
    <w:rsid w:val="00C20730"/>
    <w:rsid w:val="00C2140A"/>
    <w:rsid w:val="00C22086"/>
    <w:rsid w:val="00C239B4"/>
    <w:rsid w:val="00C24309"/>
    <w:rsid w:val="00C32886"/>
    <w:rsid w:val="00C33B04"/>
    <w:rsid w:val="00C4149D"/>
    <w:rsid w:val="00C46D74"/>
    <w:rsid w:val="00C47D00"/>
    <w:rsid w:val="00C52291"/>
    <w:rsid w:val="00C60FD6"/>
    <w:rsid w:val="00C63258"/>
    <w:rsid w:val="00C63407"/>
    <w:rsid w:val="00C70DF9"/>
    <w:rsid w:val="00C72B53"/>
    <w:rsid w:val="00C76B20"/>
    <w:rsid w:val="00C86482"/>
    <w:rsid w:val="00C925F8"/>
    <w:rsid w:val="00C934A0"/>
    <w:rsid w:val="00C938F5"/>
    <w:rsid w:val="00CA0BAA"/>
    <w:rsid w:val="00CA2101"/>
    <w:rsid w:val="00CA6FC8"/>
    <w:rsid w:val="00CA765B"/>
    <w:rsid w:val="00CB7C26"/>
    <w:rsid w:val="00CD2775"/>
    <w:rsid w:val="00CD5E91"/>
    <w:rsid w:val="00CE387E"/>
    <w:rsid w:val="00CF0BF6"/>
    <w:rsid w:val="00CF1AF3"/>
    <w:rsid w:val="00CF237D"/>
    <w:rsid w:val="00D03E33"/>
    <w:rsid w:val="00D063C8"/>
    <w:rsid w:val="00D20461"/>
    <w:rsid w:val="00D27106"/>
    <w:rsid w:val="00D3379C"/>
    <w:rsid w:val="00D3635F"/>
    <w:rsid w:val="00D37709"/>
    <w:rsid w:val="00D40C17"/>
    <w:rsid w:val="00D40E66"/>
    <w:rsid w:val="00D435E3"/>
    <w:rsid w:val="00D46CFB"/>
    <w:rsid w:val="00D51984"/>
    <w:rsid w:val="00D52C49"/>
    <w:rsid w:val="00D5779D"/>
    <w:rsid w:val="00D616C7"/>
    <w:rsid w:val="00D777BC"/>
    <w:rsid w:val="00D80F65"/>
    <w:rsid w:val="00D813A7"/>
    <w:rsid w:val="00D827DF"/>
    <w:rsid w:val="00D8446D"/>
    <w:rsid w:val="00D91E29"/>
    <w:rsid w:val="00D92EB7"/>
    <w:rsid w:val="00D97727"/>
    <w:rsid w:val="00DA5C03"/>
    <w:rsid w:val="00DB23E1"/>
    <w:rsid w:val="00DB60FC"/>
    <w:rsid w:val="00DC0681"/>
    <w:rsid w:val="00DC2345"/>
    <w:rsid w:val="00DC4B1B"/>
    <w:rsid w:val="00DC6E1D"/>
    <w:rsid w:val="00DD07B7"/>
    <w:rsid w:val="00DD1625"/>
    <w:rsid w:val="00DD4440"/>
    <w:rsid w:val="00DD62FA"/>
    <w:rsid w:val="00DD729B"/>
    <w:rsid w:val="00DE041C"/>
    <w:rsid w:val="00DE45D2"/>
    <w:rsid w:val="00DF2590"/>
    <w:rsid w:val="00DF6EBD"/>
    <w:rsid w:val="00E005AE"/>
    <w:rsid w:val="00E0199E"/>
    <w:rsid w:val="00E06F89"/>
    <w:rsid w:val="00E16A66"/>
    <w:rsid w:val="00E20B8A"/>
    <w:rsid w:val="00E2203E"/>
    <w:rsid w:val="00E2251A"/>
    <w:rsid w:val="00E226A6"/>
    <w:rsid w:val="00E22AFF"/>
    <w:rsid w:val="00E25DFB"/>
    <w:rsid w:val="00E27BCE"/>
    <w:rsid w:val="00E3308D"/>
    <w:rsid w:val="00E35B40"/>
    <w:rsid w:val="00E36D44"/>
    <w:rsid w:val="00E37E10"/>
    <w:rsid w:val="00E41E25"/>
    <w:rsid w:val="00E4279A"/>
    <w:rsid w:val="00E4282A"/>
    <w:rsid w:val="00E47A85"/>
    <w:rsid w:val="00E5115F"/>
    <w:rsid w:val="00E51A4A"/>
    <w:rsid w:val="00E53B24"/>
    <w:rsid w:val="00E60370"/>
    <w:rsid w:val="00E61998"/>
    <w:rsid w:val="00E723FC"/>
    <w:rsid w:val="00E74607"/>
    <w:rsid w:val="00E74F53"/>
    <w:rsid w:val="00E76BE1"/>
    <w:rsid w:val="00E80398"/>
    <w:rsid w:val="00E81104"/>
    <w:rsid w:val="00E81F33"/>
    <w:rsid w:val="00E879BA"/>
    <w:rsid w:val="00E95A9D"/>
    <w:rsid w:val="00E97A1F"/>
    <w:rsid w:val="00EA587B"/>
    <w:rsid w:val="00EB18EB"/>
    <w:rsid w:val="00EB2AF0"/>
    <w:rsid w:val="00EB7DEE"/>
    <w:rsid w:val="00EC2557"/>
    <w:rsid w:val="00ED0EE6"/>
    <w:rsid w:val="00ED3994"/>
    <w:rsid w:val="00ED406E"/>
    <w:rsid w:val="00ED6973"/>
    <w:rsid w:val="00EE385C"/>
    <w:rsid w:val="00EF188B"/>
    <w:rsid w:val="00EF3435"/>
    <w:rsid w:val="00EF6AE3"/>
    <w:rsid w:val="00F0160A"/>
    <w:rsid w:val="00F030CA"/>
    <w:rsid w:val="00F036E7"/>
    <w:rsid w:val="00F079BC"/>
    <w:rsid w:val="00F15E79"/>
    <w:rsid w:val="00F17674"/>
    <w:rsid w:val="00F20810"/>
    <w:rsid w:val="00F24185"/>
    <w:rsid w:val="00F25AA6"/>
    <w:rsid w:val="00F30061"/>
    <w:rsid w:val="00F32CFB"/>
    <w:rsid w:val="00F33936"/>
    <w:rsid w:val="00F362F7"/>
    <w:rsid w:val="00F37A20"/>
    <w:rsid w:val="00F37F41"/>
    <w:rsid w:val="00F45AAB"/>
    <w:rsid w:val="00F45BF5"/>
    <w:rsid w:val="00F52EC2"/>
    <w:rsid w:val="00F63BBC"/>
    <w:rsid w:val="00F71FB7"/>
    <w:rsid w:val="00F80B87"/>
    <w:rsid w:val="00F827A9"/>
    <w:rsid w:val="00FA216F"/>
    <w:rsid w:val="00FA4C64"/>
    <w:rsid w:val="00FB256D"/>
    <w:rsid w:val="00FB495F"/>
    <w:rsid w:val="00FB7D11"/>
    <w:rsid w:val="00FC3DA1"/>
    <w:rsid w:val="00FC6AFC"/>
    <w:rsid w:val="00FD014B"/>
    <w:rsid w:val="00FE491D"/>
    <w:rsid w:val="00FE54CC"/>
    <w:rsid w:val="00FE5E83"/>
    <w:rsid w:val="00FE7B2C"/>
    <w:rsid w:val="00FF22FC"/>
    <w:rsid w:val="00FF4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00333C"/>
  <w15:docId w15:val="{E6C57EAC-C09E-4CF9-BAF9-9E74CEB73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564"/>
    <w:rPr>
      <w:rFonts w:ascii="ISOCPEUR" w:hAnsi="ISOCPEUR"/>
      <w:i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11C7"/>
    <w:pPr>
      <w:keepNext/>
      <w:keepLines/>
      <w:spacing w:before="200"/>
      <w:outlineLvl w:val="1"/>
    </w:pPr>
    <w:rPr>
      <w:rFonts w:eastAsiaTheme="majorEastAsia" w:cs="Arial"/>
      <w:b/>
      <w:bCs/>
      <w:i w:val="0"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link w:val="a4"/>
    <w:uiPriority w:val="99"/>
    <w:unhideWhenUsed/>
    <w:rsid w:val="00731BD1"/>
    <w:pPr>
      <w:tabs>
        <w:tab w:val="center" w:pos="4677"/>
        <w:tab w:val="right" w:pos="9355"/>
      </w:tabs>
      <w:ind w:right="170"/>
      <w:jc w:val="right"/>
    </w:pPr>
    <w:rPr>
      <w:rFonts w:ascii="ISOCPEUR" w:hAnsi="ISOCPEUR" w:cs="Arial"/>
      <w:i/>
      <w:sz w:val="24"/>
    </w:rPr>
  </w:style>
  <w:style w:type="character" w:customStyle="1" w:styleId="a4">
    <w:name w:val="Верхний колонтитул Знак"/>
    <w:link w:val="a3"/>
    <w:uiPriority w:val="99"/>
    <w:rsid w:val="00731BD1"/>
    <w:rPr>
      <w:rFonts w:ascii="ISOCPEUR" w:hAnsi="ISOCPEUR" w:cs="Arial"/>
      <w:i/>
      <w:sz w:val="24"/>
    </w:rPr>
  </w:style>
  <w:style w:type="paragraph" w:styleId="a5">
    <w:name w:val="footer"/>
    <w:link w:val="a6"/>
    <w:uiPriority w:val="99"/>
    <w:unhideWhenUsed/>
    <w:rsid w:val="00731BD1"/>
    <w:pPr>
      <w:tabs>
        <w:tab w:val="center" w:pos="4677"/>
        <w:tab w:val="right" w:pos="9355"/>
      </w:tabs>
      <w:ind w:left="170" w:right="170"/>
    </w:pPr>
    <w:rPr>
      <w:rFonts w:ascii="ISOCPEUR" w:hAnsi="ISOCPEUR" w:cs="Arial"/>
      <w:i/>
      <w:sz w:val="24"/>
    </w:rPr>
  </w:style>
  <w:style w:type="character" w:customStyle="1" w:styleId="a6">
    <w:name w:val="Нижний колонтитул Знак"/>
    <w:link w:val="a5"/>
    <w:uiPriority w:val="99"/>
    <w:rsid w:val="00731BD1"/>
    <w:rPr>
      <w:rFonts w:ascii="ISOCPEUR" w:hAnsi="ISOCPEUR" w:cs="Arial"/>
      <w:i/>
      <w:sz w:val="24"/>
    </w:rPr>
  </w:style>
  <w:style w:type="paragraph" w:styleId="a7">
    <w:name w:val="Balloon Text"/>
    <w:aliases w:val=" Знак4"/>
    <w:basedOn w:val="a"/>
    <w:link w:val="a8"/>
    <w:semiHidden/>
    <w:unhideWhenUsed/>
    <w:rsid w:val="006B41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aliases w:val=" Знак4 Знак"/>
    <w:link w:val="a7"/>
    <w:semiHidden/>
    <w:rsid w:val="006B41AB"/>
    <w:rPr>
      <w:rFonts w:ascii="Tahoma" w:hAnsi="Tahoma" w:cs="Tahoma"/>
      <w:sz w:val="16"/>
      <w:szCs w:val="16"/>
      <w:lang w:eastAsia="en-US"/>
    </w:rPr>
  </w:style>
  <w:style w:type="table" w:styleId="a9">
    <w:name w:val="Table Grid"/>
    <w:basedOn w:val="a1"/>
    <w:uiPriority w:val="59"/>
    <w:rsid w:val="00C934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rmal (Web)"/>
    <w:basedOn w:val="a"/>
    <w:uiPriority w:val="99"/>
    <w:semiHidden/>
    <w:rsid w:val="003057BE"/>
    <w:pPr>
      <w:spacing w:before="100" w:beforeAutospacing="1" w:after="119"/>
    </w:pPr>
    <w:rPr>
      <w:rFonts w:eastAsia="Times New Roman" w:cs="Arial"/>
      <w:i w:val="0"/>
      <w:szCs w:val="24"/>
    </w:rPr>
  </w:style>
  <w:style w:type="paragraph" w:styleId="ab">
    <w:name w:val="caption"/>
    <w:basedOn w:val="a"/>
    <w:next w:val="a"/>
    <w:uiPriority w:val="35"/>
    <w:semiHidden/>
    <w:qFormat/>
    <w:rsid w:val="00C2140A"/>
    <w:rPr>
      <w:b/>
      <w:bCs/>
    </w:rPr>
  </w:style>
  <w:style w:type="paragraph" w:customStyle="1" w:styleId="El-1">
    <w:name w:val="El - заголовок_1"/>
    <w:basedOn w:val="a"/>
    <w:autoRedefine/>
    <w:semiHidden/>
    <w:qFormat/>
    <w:rsid w:val="00913BBE"/>
    <w:pPr>
      <w:spacing w:line="360" w:lineRule="auto"/>
      <w:ind w:left="170" w:right="170" w:firstLine="680"/>
      <w:jc w:val="center"/>
    </w:pPr>
    <w:rPr>
      <w:rFonts w:ascii="Times New Roman" w:hAnsi="Times New Roman"/>
      <w:b/>
    </w:rPr>
  </w:style>
  <w:style w:type="paragraph" w:customStyle="1" w:styleId="El-10">
    <w:name w:val="El - абзац_1"/>
    <w:basedOn w:val="El-1"/>
    <w:semiHidden/>
    <w:qFormat/>
    <w:rsid w:val="001F4502"/>
    <w:pPr>
      <w:spacing w:line="240" w:lineRule="auto"/>
      <w:jc w:val="left"/>
    </w:pPr>
    <w:rPr>
      <w:b w:val="0"/>
    </w:rPr>
  </w:style>
  <w:style w:type="paragraph" w:customStyle="1" w:styleId="ac">
    <w:name w:val="Таб.текст [ц/т]"/>
    <w:link w:val="ad"/>
    <w:qFormat/>
    <w:rsid w:val="00C46D74"/>
    <w:pPr>
      <w:jc w:val="center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ae">
    <w:name w:val="Таб.текст [л/т]"/>
    <w:link w:val="af"/>
    <w:qFormat/>
    <w:rsid w:val="00FE7B2C"/>
    <w:rPr>
      <w:rFonts w:ascii="ISOCPEUR" w:hAnsi="ISOCPEUR" w:cs="Arial"/>
      <w:i/>
      <w:sz w:val="24"/>
      <w:szCs w:val="24"/>
      <w:lang w:eastAsia="en-US"/>
    </w:rPr>
  </w:style>
  <w:style w:type="character" w:customStyle="1" w:styleId="ad">
    <w:name w:val="Таб.текст [ц/т] Знак"/>
    <w:link w:val="ac"/>
    <w:rsid w:val="00C46D74"/>
    <w:rPr>
      <w:rFonts w:ascii="ISOCPEUR" w:hAnsi="ISOCPEUR" w:cs="Arial"/>
      <w:i/>
      <w:sz w:val="24"/>
      <w:szCs w:val="24"/>
      <w:lang w:eastAsia="en-US"/>
    </w:rPr>
  </w:style>
  <w:style w:type="character" w:customStyle="1" w:styleId="af">
    <w:name w:val="Таб.текст [л/т] Знак"/>
    <w:link w:val="ae"/>
    <w:rsid w:val="00FE7B2C"/>
    <w:rPr>
      <w:rFonts w:ascii="ISOCPEUR" w:hAnsi="ISOCPEUR" w:cs="Arial"/>
      <w:i/>
      <w:sz w:val="24"/>
      <w:szCs w:val="24"/>
      <w:lang w:eastAsia="en-US"/>
    </w:rPr>
  </w:style>
  <w:style w:type="paragraph" w:customStyle="1" w:styleId="af0">
    <w:name w:val="Таб.текст [ц/ж]"/>
    <w:link w:val="af1"/>
    <w:qFormat/>
    <w:rsid w:val="00C46D74"/>
    <w:pPr>
      <w:jc w:val="center"/>
    </w:pPr>
    <w:rPr>
      <w:rFonts w:ascii="ISOCPEUR" w:hAnsi="ISOCPEUR" w:cs="Arial"/>
      <w:b/>
      <w:i/>
      <w:sz w:val="24"/>
      <w:szCs w:val="24"/>
      <w:lang w:eastAsia="en-US"/>
    </w:rPr>
  </w:style>
  <w:style w:type="paragraph" w:customStyle="1" w:styleId="af2">
    <w:name w:val="Заголовок [ц/ж]"/>
    <w:next w:val="12"/>
    <w:qFormat/>
    <w:rsid w:val="008B0395"/>
    <w:pPr>
      <w:spacing w:after="120"/>
      <w:jc w:val="center"/>
    </w:pPr>
    <w:rPr>
      <w:rFonts w:ascii="ISOCPEUR" w:hAnsi="ISOCPEUR" w:cs="Arial"/>
      <w:b/>
      <w:i/>
      <w:sz w:val="24"/>
      <w:szCs w:val="24"/>
      <w:lang w:eastAsia="en-US"/>
    </w:rPr>
  </w:style>
  <w:style w:type="character" w:customStyle="1" w:styleId="af1">
    <w:name w:val="Таб.текст [ц/ж] Знак"/>
    <w:link w:val="af0"/>
    <w:rsid w:val="00C46D74"/>
    <w:rPr>
      <w:rFonts w:ascii="ISOCPEUR" w:hAnsi="ISOCPEUR" w:cs="Arial"/>
      <w:b/>
      <w:i/>
      <w:sz w:val="24"/>
      <w:szCs w:val="24"/>
      <w:lang w:eastAsia="en-US"/>
    </w:rPr>
  </w:style>
  <w:style w:type="paragraph" w:customStyle="1" w:styleId="0">
    <w:name w:val="Текст [л/т/0]"/>
    <w:qFormat/>
    <w:rsid w:val="009B0734"/>
    <w:pPr>
      <w:ind w:left="170" w:right="170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014">
    <w:name w:val="Таб.текст [ц/т/0/14]"/>
    <w:qFormat/>
    <w:rsid w:val="00731BD1"/>
    <w:pPr>
      <w:framePr w:wrap="around" w:hAnchor="margin" w:xAlign="center" w:yAlign="bottom"/>
      <w:suppressOverlap/>
      <w:jc w:val="center"/>
    </w:pPr>
    <w:rPr>
      <w:rFonts w:ascii="ISOCPEUR" w:hAnsi="ISOCPEUR" w:cs="Arial"/>
      <w:i/>
      <w:sz w:val="28"/>
      <w:szCs w:val="28"/>
    </w:rPr>
  </w:style>
  <w:style w:type="paragraph" w:customStyle="1" w:styleId="12">
    <w:name w:val="Текст [л/т/1.2]"/>
    <w:qFormat/>
    <w:rsid w:val="00FE7B2C"/>
    <w:pPr>
      <w:ind w:left="170" w:right="170" w:firstLine="680"/>
    </w:pPr>
    <w:rPr>
      <w:rFonts w:ascii="ISOCPEUR" w:hAnsi="ISOCPEUR" w:cs="Arial"/>
      <w:i/>
      <w:sz w:val="24"/>
      <w:szCs w:val="24"/>
      <w:lang w:eastAsia="en-US"/>
    </w:rPr>
  </w:style>
  <w:style w:type="paragraph" w:customStyle="1" w:styleId="14">
    <w:name w:val="Титул текст [ц/ж/14]"/>
    <w:qFormat/>
    <w:rsid w:val="00731BD1"/>
    <w:pPr>
      <w:jc w:val="center"/>
    </w:pPr>
    <w:rPr>
      <w:rFonts w:ascii="ISOCPEUR" w:hAnsi="ISOCPEUR" w:cs="Arial"/>
      <w:b/>
      <w:i/>
      <w:sz w:val="28"/>
      <w:szCs w:val="28"/>
    </w:rPr>
  </w:style>
  <w:style w:type="character" w:styleId="af3">
    <w:name w:val="annotation reference"/>
    <w:uiPriority w:val="99"/>
    <w:semiHidden/>
    <w:unhideWhenUsed/>
    <w:rsid w:val="00B6425E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6425E"/>
  </w:style>
  <w:style w:type="character" w:customStyle="1" w:styleId="af5">
    <w:name w:val="Текст примечания Знак"/>
    <w:basedOn w:val="a0"/>
    <w:link w:val="af4"/>
    <w:uiPriority w:val="99"/>
    <w:semiHidden/>
    <w:rsid w:val="00B6425E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6425E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B6425E"/>
    <w:rPr>
      <w:b/>
      <w:bCs/>
    </w:rPr>
  </w:style>
  <w:style w:type="table" w:styleId="af8">
    <w:name w:val="Light List"/>
    <w:basedOn w:val="a1"/>
    <w:uiPriority w:val="61"/>
    <w:rsid w:val="00B6425E"/>
    <w:rPr>
      <w:rFonts w:eastAsia="Times New Roman"/>
      <w:sz w:val="22"/>
      <w:szCs w:val="22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2-1">
    <w:name w:val="Medium List 2 Accent 1"/>
    <w:basedOn w:val="a1"/>
    <w:uiPriority w:val="66"/>
    <w:rsid w:val="00510B19"/>
    <w:rPr>
      <w:rFonts w:ascii="Cambria" w:eastAsia="Times New Roman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character" w:styleId="af9">
    <w:name w:val="Placeholder Text"/>
    <w:basedOn w:val="a0"/>
    <w:uiPriority w:val="99"/>
    <w:semiHidden/>
    <w:rsid w:val="00F30061"/>
    <w:rPr>
      <w:color w:val="808080"/>
    </w:rPr>
  </w:style>
  <w:style w:type="character" w:customStyle="1" w:styleId="20">
    <w:name w:val="Заголовок 2 Знак"/>
    <w:basedOn w:val="a0"/>
    <w:link w:val="2"/>
    <w:uiPriority w:val="9"/>
    <w:semiHidden/>
    <w:rsid w:val="004911C7"/>
    <w:rPr>
      <w:rFonts w:ascii="ISOCPEUR" w:eastAsiaTheme="majorEastAsia" w:hAnsi="ISOCPEUR" w:cs="Arial"/>
      <w:b/>
      <w:bCs/>
      <w:i/>
      <w:color w:val="4F81BD" w:themeColor="accent1"/>
      <w:sz w:val="24"/>
      <w:szCs w:val="26"/>
    </w:rPr>
  </w:style>
  <w:style w:type="paragraph" w:customStyle="1" w:styleId="1212">
    <w:name w:val="Заг.пункт [л/ж/1.2/12пт]"/>
    <w:next w:val="12"/>
    <w:qFormat/>
    <w:rsid w:val="00363FE8"/>
    <w:pPr>
      <w:spacing w:before="240" w:after="240"/>
      <w:ind w:left="170" w:right="170" w:firstLine="680"/>
    </w:pPr>
    <w:rPr>
      <w:rFonts w:ascii="ISOCPEUR" w:hAnsi="ISOCPEUR" w:cs="Arial"/>
      <w:b/>
      <w:i/>
      <w:sz w:val="24"/>
      <w:szCs w:val="24"/>
      <w:lang w:eastAsia="en-US"/>
    </w:rPr>
  </w:style>
  <w:style w:type="paragraph" w:styleId="afa">
    <w:name w:val="List Paragraph"/>
    <w:basedOn w:val="a"/>
    <w:uiPriority w:val="34"/>
    <w:qFormat/>
    <w:rsid w:val="002E5656"/>
    <w:pPr>
      <w:ind w:left="720"/>
      <w:contextualSpacing/>
    </w:pPr>
  </w:style>
  <w:style w:type="character" w:customStyle="1" w:styleId="FontStyle92">
    <w:name w:val="Font Style92"/>
    <w:uiPriority w:val="99"/>
    <w:rsid w:val="00116906"/>
    <w:rPr>
      <w:rFonts w:ascii="Times New Roman" w:hAnsi="Times New Roman" w:cs="Times New Roman"/>
      <w:color w:val="000000"/>
      <w:spacing w:val="-1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298706">
      <w:bodyDiv w:val="1"/>
      <w:marLeft w:val="0"/>
      <w:marRight w:val="0"/>
      <w:marTop w:val="0"/>
      <w:marBottom w:val="0"/>
      <w:divBdr>
        <w:top w:val="single" w:sz="8" w:space="0" w:color="000000"/>
        <w:left w:val="single" w:sz="8" w:space="1" w:color="000000"/>
        <w:bottom w:val="single" w:sz="8" w:space="0" w:color="000000"/>
        <w:right w:val="single" w:sz="8" w:space="1" w:color="000000"/>
      </w:divBdr>
    </w:div>
    <w:div w:id="159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C5C320146524641BA931025DEEA6B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363BFF-2951-4D65-B99E-094A92E5ACE6}"/>
      </w:docPartPr>
      <w:docPartBody>
        <w:p w:rsidR="00D92A50" w:rsidRDefault="00D92A50">
          <w:pPr>
            <w:pStyle w:val="DC5C320146524641BA931025DEEA6B5F"/>
          </w:pPr>
          <w:r w:rsidRPr="00511233">
            <w:rPr>
              <w:rStyle w:val="a3"/>
            </w:rPr>
            <w:t>[Организация]</w:t>
          </w:r>
        </w:p>
      </w:docPartBody>
    </w:docPart>
    <w:docPart>
      <w:docPartPr>
        <w:name w:val="39266667006645149346A3CE28FED1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6637CDC-6EBE-43E6-B1C4-5C7C4BDF811C}"/>
      </w:docPartPr>
      <w:docPartBody>
        <w:p w:rsidR="00D92A50" w:rsidRDefault="00D92A50">
          <w:pPr>
            <w:pStyle w:val="39266667006645149346A3CE28FED188"/>
          </w:pPr>
          <w:r w:rsidRPr="00511233">
            <w:rPr>
              <w:rStyle w:val="a3"/>
            </w:rPr>
            <w:t>[</w:t>
          </w:r>
          <w:r w:rsidRPr="009756C9">
            <w:rPr>
              <w:color w:val="808080"/>
            </w:rPr>
            <w:t>Наименование объекта капитального строительства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C10DF69B1A694CF7AB26E89211B174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08E2DB9-4003-4A86-8770-DD208B99F331}"/>
      </w:docPartPr>
      <w:docPartBody>
        <w:p w:rsidR="00D92A50" w:rsidRDefault="00D92A50">
          <w:pPr>
            <w:pStyle w:val="C10DF69B1A694CF7AB26E89211B174FC"/>
          </w:pPr>
          <w:r w:rsidRPr="00511233">
            <w:rPr>
              <w:rStyle w:val="a3"/>
            </w:rPr>
            <w:t>Место для ввода текста.</w:t>
          </w:r>
        </w:p>
      </w:docPartBody>
    </w:docPart>
    <w:docPart>
      <w:docPartPr>
        <w:name w:val="91F579DBF55B473EAA1C30EE46EFB7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CCB0CB-BA9B-4CBE-B562-88FC422F0C01}"/>
      </w:docPartPr>
      <w:docPartBody>
        <w:p w:rsidR="00D92A50" w:rsidRDefault="00D92A50">
          <w:pPr>
            <w:pStyle w:val="91F579DBF55B473EAA1C30EE46EFB79A"/>
          </w:pPr>
          <w:r w:rsidRPr="00511233">
            <w:rPr>
              <w:rStyle w:val="a3"/>
            </w:rPr>
            <w:t>[</w:t>
          </w:r>
          <w:r w:rsidRPr="007B1B8F">
            <w:rPr>
              <w:rStyle w:val="a3"/>
            </w:rPr>
            <w:t>Номер тома, раздела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685CFE504FAD48B9BBCDF4A351F84C2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D6C5C3-7F4C-4F33-82A6-0863A2C757EB}"/>
      </w:docPartPr>
      <w:docPartBody>
        <w:p w:rsidR="00D92A50" w:rsidRDefault="00D92A50">
          <w:pPr>
            <w:pStyle w:val="685CFE504FAD48B9BBCDF4A351F84C26"/>
          </w:pPr>
          <w:r w:rsidRPr="00511233">
            <w:rPr>
              <w:rStyle w:val="a3"/>
            </w:rPr>
            <w:t>[</w:t>
          </w:r>
          <w:r>
            <w:rPr>
              <w:rStyle w:val="a3"/>
            </w:rPr>
            <w:t>Наименование документации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2F9815AFE299480BB9818F5846EACE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EF0EC0-A926-4161-9251-A45FAA35B371}"/>
      </w:docPartPr>
      <w:docPartBody>
        <w:p w:rsidR="00D92A50" w:rsidRDefault="00D92A50">
          <w:pPr>
            <w:pStyle w:val="2F9815AFE299480BB9818F5846EACEC6"/>
          </w:pPr>
          <w:r w:rsidRPr="00511233">
            <w:rPr>
              <w:rStyle w:val="a3"/>
            </w:rPr>
            <w:t>[</w:t>
          </w:r>
          <w:r w:rsidRPr="009F484E">
            <w:rPr>
              <w:rStyle w:val="a3"/>
            </w:rPr>
            <w:t>Обозначение документа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4379C2964F174C56B32B97E5A4D3E7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1DCECA-4BA1-4B30-8469-E613155D5CCC}"/>
      </w:docPartPr>
      <w:docPartBody>
        <w:p w:rsidR="00D92A50" w:rsidRDefault="00D92A50">
          <w:pPr>
            <w:pStyle w:val="4379C2964F174C56B32B97E5A4D3E7A3"/>
          </w:pPr>
          <w:r w:rsidRPr="00511233">
            <w:rPr>
              <w:rStyle w:val="a3"/>
            </w:rPr>
            <w:t>[Организация]</w:t>
          </w:r>
        </w:p>
      </w:docPartBody>
    </w:docPart>
    <w:docPart>
      <w:docPartPr>
        <w:name w:val="4C2542B51AB04382AF2563D4AB1B162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069BEF-8910-4C54-84A6-1C4FC22E776E}"/>
      </w:docPartPr>
      <w:docPartBody>
        <w:p w:rsidR="00D92A50" w:rsidRDefault="00D92A50">
          <w:pPr>
            <w:pStyle w:val="4C2542B51AB04382AF2563D4AB1B1621"/>
          </w:pPr>
          <w:r w:rsidRPr="00511233">
            <w:rPr>
              <w:rStyle w:val="a3"/>
            </w:rPr>
            <w:t>[</w:t>
          </w:r>
          <w:r w:rsidRPr="009756C9">
            <w:rPr>
              <w:rFonts w:ascii="ISOCPEUR" w:hAnsi="ISOCPEUR" w:cs="Arial"/>
              <w:b/>
              <w:i/>
              <w:color w:val="808080"/>
              <w:sz w:val="28"/>
              <w:szCs w:val="28"/>
            </w:rPr>
            <w:t>Наименование объекта капитального строительства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682B46A20014405CBDFBAE7B98744DE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9EE764-5E62-4354-9BC1-2D7EE9FF4604}"/>
      </w:docPartPr>
      <w:docPartBody>
        <w:p w:rsidR="00D92A50" w:rsidRDefault="00D92A50">
          <w:pPr>
            <w:pStyle w:val="682B46A20014405CBDFBAE7B98744DEF"/>
          </w:pPr>
          <w:r w:rsidRPr="00511233">
            <w:rPr>
              <w:rStyle w:val="a3"/>
            </w:rPr>
            <w:t>Место для ввода текста.</w:t>
          </w:r>
        </w:p>
      </w:docPartBody>
    </w:docPart>
    <w:docPart>
      <w:docPartPr>
        <w:name w:val="A6FBC63707E54D2AB39E05384B1C5A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5B23D3-E1A6-4E5F-8BCA-8FC04CB208A4}"/>
      </w:docPartPr>
      <w:docPartBody>
        <w:p w:rsidR="00D92A50" w:rsidRDefault="00D92A50">
          <w:pPr>
            <w:pStyle w:val="A6FBC63707E54D2AB39E05384B1C5AB9"/>
          </w:pPr>
          <w:r w:rsidRPr="00511233">
            <w:rPr>
              <w:rStyle w:val="a3"/>
            </w:rPr>
            <w:t>[</w:t>
          </w:r>
          <w:r w:rsidRPr="007B1B8F">
            <w:rPr>
              <w:rStyle w:val="a3"/>
            </w:rPr>
            <w:t>Номер тома, раздела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B49BEDE825C840C9B163D38B1ECF93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CAED17D-7D8E-4514-BF06-F0A2C67106E8}"/>
      </w:docPartPr>
      <w:docPartBody>
        <w:p w:rsidR="00D92A50" w:rsidRDefault="00D92A50">
          <w:pPr>
            <w:pStyle w:val="B49BEDE825C840C9B163D38B1ECF9302"/>
          </w:pPr>
          <w:r w:rsidRPr="00511233">
            <w:rPr>
              <w:rStyle w:val="a3"/>
            </w:rPr>
            <w:t>[</w:t>
          </w:r>
          <w:r>
            <w:rPr>
              <w:rStyle w:val="a3"/>
            </w:rPr>
            <w:t>Наименование документации</w:t>
          </w:r>
          <w:r w:rsidRPr="00511233">
            <w:rPr>
              <w:rStyle w:val="a3"/>
            </w:rPr>
            <w:t>]</w:t>
          </w:r>
        </w:p>
      </w:docPartBody>
    </w:docPart>
    <w:docPart>
      <w:docPartPr>
        <w:name w:val="3633AEB0D9054F588773442162A860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E655C6D-06EA-4A30-86F0-EBD00B1A57DF}"/>
      </w:docPartPr>
      <w:docPartBody>
        <w:p w:rsidR="00D92A50" w:rsidRDefault="00D92A50">
          <w:pPr>
            <w:pStyle w:val="3633AEB0D9054F588773442162A860B7"/>
          </w:pPr>
          <w:r w:rsidRPr="00511233">
            <w:rPr>
              <w:rStyle w:val="a3"/>
            </w:rPr>
            <w:t>[</w:t>
          </w:r>
          <w:r w:rsidRPr="009F484E">
            <w:rPr>
              <w:rStyle w:val="a3"/>
            </w:rPr>
            <w:t>Обозначение документа</w:t>
          </w:r>
          <w:r w:rsidRPr="00511233">
            <w:rPr>
              <w:rStyle w:val="a3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A50"/>
    <w:rsid w:val="003F4886"/>
    <w:rsid w:val="00475940"/>
    <w:rsid w:val="00523B21"/>
    <w:rsid w:val="007413C3"/>
    <w:rsid w:val="007642E2"/>
    <w:rsid w:val="008B710D"/>
    <w:rsid w:val="00BE4973"/>
    <w:rsid w:val="00C0216C"/>
    <w:rsid w:val="00D56458"/>
    <w:rsid w:val="00D92A50"/>
    <w:rsid w:val="00D97DAE"/>
    <w:rsid w:val="00F93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92A50"/>
    <w:rPr>
      <w:color w:val="808080"/>
    </w:rPr>
  </w:style>
  <w:style w:type="paragraph" w:customStyle="1" w:styleId="DC5C320146524641BA931025DEEA6B5F">
    <w:name w:val="DC5C320146524641BA931025DEEA6B5F"/>
  </w:style>
  <w:style w:type="paragraph" w:customStyle="1" w:styleId="39266667006645149346A3CE28FED188">
    <w:name w:val="39266667006645149346A3CE28FED188"/>
  </w:style>
  <w:style w:type="paragraph" w:customStyle="1" w:styleId="C10DF69B1A694CF7AB26E89211B174FC">
    <w:name w:val="C10DF69B1A694CF7AB26E89211B174FC"/>
  </w:style>
  <w:style w:type="paragraph" w:customStyle="1" w:styleId="91F579DBF55B473EAA1C30EE46EFB79A">
    <w:name w:val="91F579DBF55B473EAA1C30EE46EFB79A"/>
  </w:style>
  <w:style w:type="paragraph" w:customStyle="1" w:styleId="685CFE504FAD48B9BBCDF4A351F84C26">
    <w:name w:val="685CFE504FAD48B9BBCDF4A351F84C26"/>
  </w:style>
  <w:style w:type="paragraph" w:customStyle="1" w:styleId="2F9815AFE299480BB9818F5846EACEC6">
    <w:name w:val="2F9815AFE299480BB9818F5846EACEC6"/>
  </w:style>
  <w:style w:type="paragraph" w:customStyle="1" w:styleId="4379C2964F174C56B32B97E5A4D3E7A3">
    <w:name w:val="4379C2964F174C56B32B97E5A4D3E7A3"/>
  </w:style>
  <w:style w:type="paragraph" w:customStyle="1" w:styleId="4C2542B51AB04382AF2563D4AB1B1621">
    <w:name w:val="4C2542B51AB04382AF2563D4AB1B1621"/>
  </w:style>
  <w:style w:type="paragraph" w:customStyle="1" w:styleId="682B46A20014405CBDFBAE7B98744DEF">
    <w:name w:val="682B46A20014405CBDFBAE7B98744DEF"/>
  </w:style>
  <w:style w:type="paragraph" w:customStyle="1" w:styleId="A6FBC63707E54D2AB39E05384B1C5AB9">
    <w:name w:val="A6FBC63707E54D2AB39E05384B1C5AB9"/>
  </w:style>
  <w:style w:type="paragraph" w:customStyle="1" w:styleId="B49BEDE825C840C9B163D38B1ECF9302">
    <w:name w:val="B49BEDE825C840C9B163D38B1ECF9302"/>
  </w:style>
  <w:style w:type="paragraph" w:customStyle="1" w:styleId="3633AEB0D9054F588773442162A860B7">
    <w:name w:val="3633AEB0D9054F588773442162A860B7"/>
  </w:style>
  <w:style w:type="paragraph" w:customStyle="1" w:styleId="475DF0CA1905448C8A386D53C4AA8872">
    <w:name w:val="475DF0CA1905448C8A386D53C4AA8872"/>
    <w:rsid w:val="00D92A5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357D91-0185-4568-BAD4-305C3DDA0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22</Pages>
  <Words>6734</Words>
  <Characters>38387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планировки территории застройки на границах: ул. Радищева 
ул. Чистовича территория гаражного кооператива «Дружба»,  
в городе Малоярославец, Калужской области</vt:lpstr>
    </vt:vector>
  </TitlesOfParts>
  <Company>ИП А.Е. Комаров </Company>
  <LinksUpToDate>false</LinksUpToDate>
  <CharactersWithSpaces>45031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планировки территории застройки на границах: ул. Радищева 
ул. Чистовича территория гаражного кооператива «Дружба»,  
в городе Малоярославец, Калужской области</dc:title>
  <dc:subject>Материалы по обоснованию проекта планировки</dc:subject>
  <dc:creator>Larisa</dc:creator>
  <cp:keywords>44-1/17-ППТ</cp:keywords>
  <cp:lastModifiedBy>Alex 2</cp:lastModifiedBy>
  <cp:revision>27</cp:revision>
  <cp:lastPrinted>2017-12-18T08:44:00Z</cp:lastPrinted>
  <dcterms:created xsi:type="dcterms:W3CDTF">2017-12-15T12:59:00Z</dcterms:created>
  <dcterms:modified xsi:type="dcterms:W3CDTF">2017-12-19T10:59:00Z</dcterms:modified>
  <cp:category>Том 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Обозначение документа" linkTarget="_GoBack">
    <vt:lpwstr/>
  </property>
  <property fmtid="{D5CDD505-2E9C-101B-9397-08002B2CF9AE}" pid="3" name="Редактор">
    <vt:lpwstr>123</vt:lpwstr>
  </property>
</Properties>
</file>