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16" w:rsidRDefault="00174C1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74C16" w:rsidRDefault="00174C16">
      <w:pPr>
        <w:pStyle w:val="ConsPlusNormal"/>
        <w:jc w:val="both"/>
        <w:outlineLvl w:val="0"/>
      </w:pPr>
    </w:p>
    <w:p w:rsidR="00174C16" w:rsidRDefault="00174C16">
      <w:pPr>
        <w:pStyle w:val="ConsPlusTitle"/>
        <w:jc w:val="center"/>
        <w:outlineLvl w:val="0"/>
      </w:pPr>
      <w:r>
        <w:t>КАЛУЖСКАЯ ОБЛАСТЬ</w:t>
      </w:r>
    </w:p>
    <w:p w:rsidR="00174C16" w:rsidRDefault="00174C16">
      <w:pPr>
        <w:pStyle w:val="ConsPlusTitle"/>
        <w:jc w:val="center"/>
      </w:pPr>
      <w:r>
        <w:t>МУНИЦИПАЛЬНОЕ ОБРАЗОВАНИЕ</w:t>
      </w:r>
    </w:p>
    <w:p w:rsidR="00174C16" w:rsidRDefault="00174C16">
      <w:pPr>
        <w:pStyle w:val="ConsPlusTitle"/>
        <w:jc w:val="center"/>
      </w:pPr>
      <w:r>
        <w:t>ГОРОДСКОЕ ПОСЕЛЕНИЕ "ГОРОД МАЛОЯРОСЛАВЕЦ"</w:t>
      </w:r>
    </w:p>
    <w:p w:rsidR="00174C16" w:rsidRDefault="00174C16">
      <w:pPr>
        <w:pStyle w:val="ConsPlusTitle"/>
        <w:jc w:val="center"/>
      </w:pPr>
      <w:r>
        <w:t>ГОРОДСКАЯ ДУМА</w:t>
      </w:r>
    </w:p>
    <w:p w:rsidR="00174C16" w:rsidRDefault="00174C16">
      <w:pPr>
        <w:pStyle w:val="ConsPlusTitle"/>
        <w:jc w:val="center"/>
      </w:pPr>
    </w:p>
    <w:p w:rsidR="00174C16" w:rsidRDefault="00174C16">
      <w:pPr>
        <w:pStyle w:val="ConsPlusTitle"/>
        <w:jc w:val="center"/>
      </w:pPr>
      <w:r>
        <w:t>РЕШЕНИЕ</w:t>
      </w:r>
    </w:p>
    <w:p w:rsidR="00174C16" w:rsidRDefault="00174C16">
      <w:pPr>
        <w:pStyle w:val="ConsPlusTitle"/>
        <w:jc w:val="center"/>
      </w:pPr>
      <w:r>
        <w:t>от 3 апреля 2013 г. N 266</w:t>
      </w:r>
    </w:p>
    <w:p w:rsidR="00174C16" w:rsidRDefault="00174C16">
      <w:pPr>
        <w:pStyle w:val="ConsPlusTitle"/>
        <w:jc w:val="center"/>
      </w:pPr>
    </w:p>
    <w:p w:rsidR="00174C16" w:rsidRDefault="00174C16">
      <w:pPr>
        <w:pStyle w:val="ConsPlusTitle"/>
        <w:jc w:val="center"/>
      </w:pPr>
      <w:r>
        <w:t>ОБ УТВЕРЖДЕНИИ ПОЛОЖЕНИЯ</w:t>
      </w:r>
    </w:p>
    <w:p w:rsidR="00174C16" w:rsidRDefault="00174C16">
      <w:pPr>
        <w:pStyle w:val="ConsPlusTitle"/>
        <w:jc w:val="center"/>
      </w:pPr>
      <w:r>
        <w:t>"О ПОСТОЯННЫХ КОМИТЕТАХ ГОРОДСКОЙ ДУМЫ</w:t>
      </w:r>
    </w:p>
    <w:p w:rsidR="00174C16" w:rsidRDefault="00174C16">
      <w:pPr>
        <w:pStyle w:val="ConsPlusTitle"/>
        <w:jc w:val="center"/>
      </w:pPr>
      <w:r>
        <w:t>МУНИЦИПАЛЬНОГО ОБРАЗОВАНИЯ ГОРОДСКОЕ ПОСЕЛЕНИЕ</w:t>
      </w:r>
    </w:p>
    <w:p w:rsidR="00174C16" w:rsidRDefault="00174C16">
      <w:pPr>
        <w:pStyle w:val="ConsPlusTitle"/>
        <w:jc w:val="center"/>
      </w:pPr>
      <w:r>
        <w:t>"ГОРОД МАЛОЯРОСЛАВЕЦ"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 xml:space="preserve">Рассмотрев проект положения "О постоянных комитетах городской Думы муниципального образования городское поселение "Город Малоярославец", руководствуясь </w:t>
      </w:r>
      <w:hyperlink r:id="rId6">
        <w:r>
          <w:rPr>
            <w:color w:val="0000FF"/>
          </w:rPr>
          <w:t>ст. 5</w:t>
        </w:r>
      </w:hyperlink>
      <w:r>
        <w:t xml:space="preserve"> Регламента городской Думы МО ГП "Город Малоярославец", городская Дума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РЕШИЛА: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Положение</w:t>
        </w:r>
      </w:hyperlink>
      <w:r>
        <w:t xml:space="preserve"> "О постоянных комитетах городской Думы муниципального образования городское поселение "Город Малоярославец" - приложение N 1.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2. Отменить постановление городской Думы N 71 от 17.11.2005 "О комитетах городской Думы".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3. Настоящее Решение вступает в силу с момента принятия.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jc w:val="right"/>
      </w:pPr>
      <w:r>
        <w:t>Глава муниципального образования</w:t>
      </w:r>
    </w:p>
    <w:p w:rsidR="00174C16" w:rsidRDefault="00174C16">
      <w:pPr>
        <w:pStyle w:val="ConsPlusNormal"/>
        <w:jc w:val="right"/>
      </w:pPr>
      <w:r>
        <w:t>городское поселение</w:t>
      </w:r>
    </w:p>
    <w:p w:rsidR="00174C16" w:rsidRDefault="00174C16">
      <w:pPr>
        <w:pStyle w:val="ConsPlusNormal"/>
        <w:jc w:val="right"/>
      </w:pPr>
      <w:r>
        <w:t>"Город Малоярославец"</w:t>
      </w:r>
    </w:p>
    <w:p w:rsidR="00174C16" w:rsidRDefault="00174C16">
      <w:pPr>
        <w:pStyle w:val="ConsPlusNormal"/>
        <w:jc w:val="right"/>
      </w:pPr>
      <w:r>
        <w:t>О.В.Цируль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jc w:val="right"/>
        <w:outlineLvl w:val="0"/>
      </w:pPr>
      <w:r>
        <w:t>Приложение N 1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jc w:val="right"/>
      </w:pPr>
      <w:r>
        <w:t>Утверждено</w:t>
      </w:r>
    </w:p>
    <w:p w:rsidR="00174C16" w:rsidRDefault="00174C16">
      <w:pPr>
        <w:pStyle w:val="ConsPlusNormal"/>
        <w:jc w:val="right"/>
      </w:pPr>
      <w:r>
        <w:t>Решением</w:t>
      </w:r>
    </w:p>
    <w:p w:rsidR="00174C16" w:rsidRDefault="00174C16">
      <w:pPr>
        <w:pStyle w:val="ConsPlusNormal"/>
        <w:jc w:val="right"/>
      </w:pPr>
      <w:r>
        <w:t>городской Думы</w:t>
      </w:r>
    </w:p>
    <w:p w:rsidR="00174C16" w:rsidRDefault="00174C16">
      <w:pPr>
        <w:pStyle w:val="ConsPlusNormal"/>
        <w:jc w:val="right"/>
      </w:pPr>
      <w:r>
        <w:t>муниципального образования</w:t>
      </w:r>
    </w:p>
    <w:p w:rsidR="00174C16" w:rsidRDefault="00174C16">
      <w:pPr>
        <w:pStyle w:val="ConsPlusNormal"/>
        <w:jc w:val="right"/>
      </w:pPr>
      <w:r>
        <w:t>городское поселение</w:t>
      </w:r>
    </w:p>
    <w:p w:rsidR="00174C16" w:rsidRDefault="00174C16">
      <w:pPr>
        <w:pStyle w:val="ConsPlusNormal"/>
        <w:jc w:val="right"/>
      </w:pPr>
      <w:r>
        <w:t>"Город Малоярославец"</w:t>
      </w:r>
    </w:p>
    <w:p w:rsidR="00174C16" w:rsidRDefault="00174C16">
      <w:pPr>
        <w:pStyle w:val="ConsPlusNormal"/>
        <w:jc w:val="right"/>
      </w:pPr>
      <w:r>
        <w:t>от 3 апреля 2013 г. N 266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Title"/>
        <w:jc w:val="center"/>
      </w:pPr>
      <w:bookmarkStart w:id="0" w:name="P40"/>
      <w:bookmarkEnd w:id="0"/>
      <w:r>
        <w:t>ПОЛОЖЕНИЕ</w:t>
      </w:r>
    </w:p>
    <w:p w:rsidR="00174C16" w:rsidRDefault="00174C16">
      <w:pPr>
        <w:pStyle w:val="ConsPlusTitle"/>
        <w:jc w:val="center"/>
      </w:pPr>
      <w:r>
        <w:t>"О ПОСТОЯННЫХ КОМИТЕТАХ ГОРОДСКОЙ ДУМЫ</w:t>
      </w:r>
    </w:p>
    <w:p w:rsidR="00174C16" w:rsidRDefault="00174C16">
      <w:pPr>
        <w:pStyle w:val="ConsPlusTitle"/>
        <w:jc w:val="center"/>
      </w:pPr>
      <w:r>
        <w:t>МО ГП "ГОРОД МАЛОЯРОСЛАВЕЦ"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jc w:val="center"/>
        <w:outlineLvl w:val="1"/>
      </w:pPr>
      <w:r>
        <w:t>Глава I. ОБЩИЕ ПРИНЦИПЫ ОРГАНИЗАЦИИ</w:t>
      </w:r>
    </w:p>
    <w:p w:rsidR="00174C16" w:rsidRDefault="00174C16">
      <w:pPr>
        <w:pStyle w:val="ConsPlusNormal"/>
        <w:jc w:val="center"/>
      </w:pPr>
      <w:r>
        <w:lastRenderedPageBreak/>
        <w:t>И ДЕЯТЕЛЬНОСТИ ПОСТОЯННЫХ КОМИТЕТОВ ГОРОДСКОЙ ДУМЫ</w:t>
      </w:r>
    </w:p>
    <w:p w:rsidR="00174C16" w:rsidRDefault="00174C16">
      <w:pPr>
        <w:pStyle w:val="ConsPlusNormal"/>
        <w:jc w:val="center"/>
      </w:pPr>
      <w:r>
        <w:t>МО ГП "ГОРОД МАЛОЯРОСЛАВЕЦ", ПОРЯДОК ИХ ФОРМИРОВАНИЯ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t>Статья 1. Общие положения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 xml:space="preserve">1. Городская Дума муниципального образования городское поселение "Город Малоярославец" (далее - Городская Дума) для предварительной подготовки вопросов, входящих в ее компетенцию, образует из числа депутатов на срок полномочий Городской </w:t>
      </w:r>
      <w:proofErr w:type="gramStart"/>
      <w:r>
        <w:t>Думы</w:t>
      </w:r>
      <w:proofErr w:type="gramEnd"/>
      <w:r>
        <w:t xml:space="preserve"> постоянно действующие комитеты, которые осуществляют свою деятельность в соответствии с </w:t>
      </w:r>
      <w:hyperlink r:id="rId7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Федерации, законами, постановлениями и иными нормативными правовыми актами Калужской области,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городское поселение "Город Малоярославец" и настоящим Положением.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2. Комитеты по вопросам своего ведения готовят проекты решений и других нормативных правовых актов, принимают решения, заключения и обращения, высказывают замечания и предложения.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3. Комитеты подотчетны Городской Думе.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4. Комитеты осуществляют свою работу на основе законности, коллегиальности, гласности, инициативности, профессионализма в рассмотрении и решении вопросов, отнесенных к их ведению.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5. Правовое, организационное, информационно-техническое обеспечение деятельности комитетов осуществляют специалисты Городской Думы и администрации МО ГП "Город Малоярославец".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t>Статья 2. Структура и формирование комитетов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 xml:space="preserve">1. Комитеты образуются в соответствии с </w:t>
      </w:r>
      <w:hyperlink r:id="rId9">
        <w:r>
          <w:rPr>
            <w:color w:val="0000FF"/>
          </w:rPr>
          <w:t>Регламентом</w:t>
        </w:r>
      </w:hyperlink>
      <w:r>
        <w:t xml:space="preserve"> Городской Думы, определяющим количество, наименование постоянных комитетов Городской Думы на соответствующий созыв.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2. В структуру комитетов входят председатель и члены комитетов.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3. Председатели комитетов избираются и освобождаются от должности решением Городской Думы. Персональный состав комитетов формируется на основе свободного волеизъявления депутатов, желающих в них работать, и избирается открытым голосованием. Голосование проводится в целом по составу комитета или по каждому депутату либо в ином порядке, определенном Городской Думой.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4. Каждый депутат Городской Думы может быть членом нескольких комитетов. Изменение состава комитетов осуществляется за счет замещения вакансий, образовавшихся в комитетах в период их работы, а также в связи с удовлетворением Городской Думой просьб депутатов, обратившихся с личным заявлением о выходе из состава комитетов, и предложений комитетов о выводе (вводе) из их состава отдельных депутатов.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5. Для подготовки отдельных вопросов своего ведения решением комитетов в их структуре могут быть образованы временные рабочие группы, в том числе с привлечением лиц, не являющихся депутатами.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6. Переход депутатов из одних постоянных комитетов в другие утверждается решением Городской Думы.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jc w:val="center"/>
        <w:outlineLvl w:val="1"/>
      </w:pPr>
      <w:r>
        <w:t>Глава II. ПОЛНОМОЧИЯ КОМИТЕТОВ ГОРОДСКОЙ ДУМЫ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lastRenderedPageBreak/>
        <w:t>Статья 3. Законопроектная деятельность комитетов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>1. Комитеты по поручению Городской Думы, ее председателя или по собственной инициативе разрабатывают проекты решений и иных актов по вопросам, относящимся к ведению комитета, подготавливают вопросы, связанные с совершенствованием законодательства, рассматривают переданные им проекты решений, постановлений и иных актов, готовят по ним соответствующие заключения.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 xml:space="preserve">2. Внесение проектов решений в комитеты осуществляется в соответствии с </w:t>
      </w:r>
      <w:hyperlink r:id="rId10">
        <w:r>
          <w:rPr>
            <w:color w:val="0000FF"/>
          </w:rPr>
          <w:t>Регламентом</w:t>
        </w:r>
      </w:hyperlink>
      <w:r>
        <w:t xml:space="preserve"> Городской Думы с обязательным указанием авторов проекта, с приложением краткой пояснительной записки, обосновывающей необходимость его принятия, с финансово-экономическим анализом.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3. Альтернативные проекты решений рассматриваются комитетами Городской Думы одновременно.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t>Статья 4. Формы участия комитетов в работе Городской Думы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>1. Комитеты при рассмотрении в Городской Думе вопросов, отнесенных к их ведению, назначают своих докладчиков (содокладчиков).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t>Статья 5. Отношения комитетов с исполнительными органами местного самоуправления, предприятиями, учреждениями, организациями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>1. Комитеты по вопросам, отнесенным к их ведению, вправе заслушивать соответствующие исполнительные органы местного самоуправления, должностных лиц предприятий, учреждений, организаций.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2. Рекомендации комитетов, принятые по вопросам их ведения, подлежат обязательному рассмотрению соответствующими исполнительными органами местного самоуправления, предприятиями, учреждениями, организациями. О результатах рассмотрения и принятых решениях должно быть сообщено комитетам в установленные ими сроки.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t>Статья 6. Работа комитетов с заявлениями, обращениями, жалобами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>1. Комитеты по поручению Городской Думы рассматривают поступившие в их адрес различные заявления, обращения, жалобы по вопросам, отнесенным к ведению Городской Думы. По итогам их рассмотрения комитеты представляют Городской Думе свои рекомендации.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2. Комитеты рассматривают заявления, обращения, жалобы по вопросам, отнесенным к их ведению, и принимают по ним соответствующие заключения.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t>Статья 7. Контрольные функции комитетов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 xml:space="preserve">Комитеты в пределах их компетенции осуществляют </w:t>
      </w:r>
      <w:proofErr w:type="gramStart"/>
      <w:r>
        <w:t>контроль за</w:t>
      </w:r>
      <w:proofErr w:type="gramEnd"/>
      <w:r>
        <w:t xml:space="preserve"> исполнением федерального и областного законодательства, решений Городской Думы.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jc w:val="center"/>
        <w:outlineLvl w:val="1"/>
      </w:pPr>
      <w:r>
        <w:t>Глава III. КООРДИНАЦИЯ И ОБЕСПЕЧЕНИЕ ДЕЯТЕЛЬНОСТИ КОМИТЕТОВ</w:t>
      </w:r>
    </w:p>
    <w:p w:rsidR="00174C16" w:rsidRDefault="00174C16">
      <w:pPr>
        <w:pStyle w:val="ConsPlusNormal"/>
        <w:jc w:val="center"/>
      </w:pPr>
      <w:r>
        <w:t>ГОРОДСКОЙ ДУМЫ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t>Статья 8. Координация деятельности комитетов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>1. Координацию деятельности комитетов Городской Думы, оказание помощи в организации их работы осуществляет председатель Городской Думы.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lastRenderedPageBreak/>
        <w:t>2. Председатель Городской Думы: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а) направляет в комитеты для предварительного или дополнительного рассмотрения проекты решений и иных правовых актов Городской Думы;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б) передает в комитеты для рассмотрения заявления, обращения, жалобы, поступившие в Городскую Думу;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в) привлекает комитеты к подготовке вопросов, вносимых на рассмотрение Городской Думы;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г) оказывает помощь комитетам в проведении проверок и депутатских расследований;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д) вносит на рассмотрение Городской Думы предложения по вопросам работы комитетов.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t>Статья 9. Руководство деятельностью комитетов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>1. Председатель комитета Городской Думы: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а) представляет к утверждению проект плана работы комитета;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б) созывает заседания комитета, обеспечивает подготовку материалов к заседаниям;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в) представляет проекты решений и иные акты, разработанные комитетами в Городскую Думу;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г) выступает на заседаниях Городской Думы с докладами или содокладами по проектам решений, переданным на рассмотрение комитета;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д) информирует Городскую Думу о работе комитета;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е) дает поручения членам комитета;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ж) представляет комитет в отношениях с органами государственной власти, местного самоуправления, предприятиями, учреждениями, организациями, средствами массовой информации и гражданами;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 xml:space="preserve">з) осуществляет </w:t>
      </w:r>
      <w:proofErr w:type="gramStart"/>
      <w:r>
        <w:t>контроль за</w:t>
      </w:r>
      <w:proofErr w:type="gramEnd"/>
      <w:r>
        <w:t xml:space="preserve"> исполнением решений комитета;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и) приглашает для участия в заседаниях комитета представителей органов государственной власти, местного самоуправления, предприятий, учреждений, организаций, ученых, специалистов, экспертов.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jc w:val="center"/>
        <w:outlineLvl w:val="1"/>
      </w:pPr>
      <w:r>
        <w:t>Глава IV. ПОРЯДОК РАБОТЫ КОМИТЕТОВ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t>Статья 10. Созыв и проведение заседаний комитетов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>1. Заседания комитетов созываются и проводятся в соответствии с утвержденным ими планом работы комитетов. В случае необходимости председатель комитета созывает и проводит внеплановые заседания.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Заседания комитетов являются открытыми. По решению комитета могут проводиться закрытые заседания.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2. При невозможности прибыть на заседание член комитета обязан сообщить об этом председателю комитета.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lastRenderedPageBreak/>
        <w:t>Статья 11. Порядок проведения заседаний комитетов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bookmarkStart w:id="1" w:name="P127"/>
      <w:bookmarkEnd w:id="1"/>
      <w:r>
        <w:t>1. Заседания комитета правомочны, если на них присутствует не менее половины от общего числа членов комитета.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2. Заседание проводит председатель, а в его отсутствие - один из членов комитета.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3. Решения комитетов принимаются большинством голосов от числа присутствующих на заседании членов комитета. Протоколы заседания комитета подписываются председательствующим.</w:t>
      </w:r>
    </w:p>
    <w:p w:rsidR="00174C16" w:rsidRDefault="00174C16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4. Депутаты Городской Думы, не являющиеся членами соответствующих комитетов, принимают участие в их работе с правом совещательного голоса.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t>Статья 12. Совместные заседания комитетов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>1. Вопросы, относящиеся к ведению двух или нескольких комитетов Городской Думы, могут подготавливаться и рассматриваться ими совместно.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2. Совместные заседания комитетов ведут их председатели по согласованию между собой.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 xml:space="preserve">3. При проведении совместных заседаний комитетов решения принимаются в соответствии с положениями </w:t>
      </w:r>
      <w:hyperlink w:anchor="P127">
        <w:r>
          <w:rPr>
            <w:color w:val="0000FF"/>
          </w:rPr>
          <w:t>п.п. 1</w:t>
        </w:r>
      </w:hyperlink>
      <w:r>
        <w:t xml:space="preserve">, </w:t>
      </w:r>
      <w:hyperlink w:anchor="P130">
        <w:r>
          <w:rPr>
            <w:color w:val="0000FF"/>
          </w:rPr>
          <w:t>4 статьи 11</w:t>
        </w:r>
      </w:hyperlink>
      <w:r>
        <w:t xml:space="preserve"> настоящего Положения каждым комитетом отдельно.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4. Протоколы совместных заседаний комитетов подписываются их председателями.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5. В случае расхождения позиций комитетов по одному и тому же вопросу создается согласительная комиссия по принципу равного представительства комитетов.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Согласительная комиссия по итогам своей работы представляет согласованное решение на утверждение комитетов, участвующих в совместном заседании. В случае непринятия комиссией согласованного решения либо его отклонения хотя бы одним из комитетов, участвующих в совместном заседании, решение вопроса выносится на заседание Городской Думы.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t>Статья 13. Рабочие группы комитетов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>Комитеты Городской Думы для подготовки рассматриваемых ими вопросов могут создавать рабочие группы, в том числе совместные, из числа депутатов Городской Думы, представителей органов местного самоуправления, общественных организаций, научных учреждений, ученых, специалистов, экспертов.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t>Статья 14. Решения комитетов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>1. Комитеты Городской Думы принимают свои решения в форме заключений и рекомендаций.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2. Комитеты дают заключения: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а) по проектам решений и иных актов, вносимых на рассмотрение соответствующих комитетов;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б) по проектам решений и иных актов, разработанных комитетами;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в) по результатам обсуждения кандидатур должностных лиц органов местного самоуправления, порядок назначения которых предусматривает их согласование с Городской Думой;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lastRenderedPageBreak/>
        <w:t>г) по заявлениям, обращениям и жалобам, поступившим в комитеты;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д) по вопросам обеспечения контрольной деятельности Городской Думы, комитетов;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 xml:space="preserve">е) по </w:t>
      </w:r>
      <w:proofErr w:type="gramStart"/>
      <w:r>
        <w:t>представлении</w:t>
      </w:r>
      <w:proofErr w:type="gramEnd"/>
      <w:r>
        <w:t xml:space="preserve"> органами местного самоуправления, предприятиями, учреждениями, организациями, общественными объединениями и должностными лицами справочно-информационных материалов.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3. Комитеты Городской Думы по иным вопросам, отнесенным к их ведению, принимают рекомендации.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4. Заключения и рекомендации комитета подписываются председателем комитета.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Заключения и рекомендации, принятые комитетами совместно, подписываются их председателями.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5. Заключения и рекомендации комитетов Городской Думы должны соответствовать федеральному и областному законодательству, нормативным правовым актам органов местного самоуправления муниципального образования городское поселение "Город Малоярославец".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t>Статья 15. Участники заседаний комитетов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>1. По согласованию с комитетами в их работе могут участвовать представители органов государственной власти, местного самоуправления, предприятий, учреждений, организаций, общественных объединений, средств массовой информации и граждане.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2. Комитеты могут приглашать для участия в своих заседаниях представителей органов государственной власти, местного самоуправления, предприятий, учреждений, организаций, общественных объединений, средств массовой информации и специалистов с правом совещательного голоса.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jc w:val="center"/>
        <w:outlineLvl w:val="1"/>
      </w:pPr>
      <w:r>
        <w:t>Глава V. КОМПЕТЕНЦИЯ КОМИТЕТОВ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t>Статья 16. Комитет по бюджетно-финансовой политике и социальному развитию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>1. Основными задачами комитета являются: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1.1. Разработка проектов решений и иных нормативных актов Городской Думы, подготовка заключений о внесенных в Городскую Думу проектах решений и иных нормативных актах Городской Думы по следующим направлениям: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 xml:space="preserve">- рассмотрение бюджета МО ГП "Город Малоярославец" и отчета о его исполнении, текущий </w:t>
      </w:r>
      <w:proofErr w:type="gramStart"/>
      <w:r>
        <w:t>контроль за</w:t>
      </w:r>
      <w:proofErr w:type="gramEnd"/>
      <w:r>
        <w:t xml:space="preserve"> его исполнением;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регулирование бюджетного процесса в части, отнесенной к ведению муниципальных образований;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 xml:space="preserve">- установление, введение и взимание местных налогов и сборов, предоставление налоговых льгот, </w:t>
      </w:r>
      <w:proofErr w:type="gramStart"/>
      <w:r>
        <w:t>контроль за</w:t>
      </w:r>
      <w:proofErr w:type="gramEnd"/>
      <w:r>
        <w:t xml:space="preserve"> соблюдением налогового законодательства;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финансовые основы местного самоуправления.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1.2. Рассмотрение смет расходов по обеспечению деятельности Городской Думы совместно с комитетом по связям с общественностью, местному самоуправлению и охране правопорядка.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1.3. Организация работы в Городской Думе по своим направлениям деятельности.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lastRenderedPageBreak/>
        <w:t>1.4. Предварительное обсуждение проектов решений и иных нормативных актов Городской Думы, внесенных на рассмотрение Городской Думы, подготовка заключений по ним, рассмотрение и внесение поправок к проектам решений и иным нормативным актам Городской Думы, принятым за основу.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 xml:space="preserve">1.5. Разработка проектов решений и иных нормативных правовых актов по задачам, стоящим перед комитетом, внесение подготовленных в соответствии с </w:t>
      </w:r>
      <w:hyperlink r:id="rId11">
        <w:r>
          <w:rPr>
            <w:color w:val="0000FF"/>
          </w:rPr>
          <w:t>Регламентом</w:t>
        </w:r>
      </w:hyperlink>
      <w:r>
        <w:t xml:space="preserve"> Городской Думы проектов на заседание Городской Думы.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1.6. Взаимодействие с другими структурными подразделениями Городской Думы, органами местного самоуправления и администрацией МО ГП "Город Малоярославец" при подготовке проектов решений Городской Думы, относящихся к ведению комитета.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t>Статья 17. Комитет по связям с общественностью, местному самоуправлению и охране правопорядка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>1. Основными задачами комитета являются: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1.1. Разработка проектов решений и иных нормативных актов Городской Думы, подготовка заключений, замечаний и предложений по проектам решений, внесенным в Городскую Думу по следующим направлениям: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законность и правопорядок;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местное самоуправление;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защита прав граждан;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 xml:space="preserve">- подготовка и проведение публичных слушаний по проекту устава МО ГП "Город Малоярославец", а также по проектам муниципальных правовых актов о внесении изменений и дополнений в </w:t>
      </w:r>
      <w:hyperlink r:id="rId12">
        <w:r>
          <w:rPr>
            <w:color w:val="0000FF"/>
          </w:rPr>
          <w:t>Устав</w:t>
        </w:r>
      </w:hyperlink>
      <w:r>
        <w:t>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международные связи, сотрудничество и обмен опытом.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 xml:space="preserve">1.2. Подготовка предложений о включении изменений и дополнений в </w:t>
      </w:r>
      <w:hyperlink r:id="rId13">
        <w:r>
          <w:rPr>
            <w:color w:val="0000FF"/>
          </w:rPr>
          <w:t>Устав</w:t>
        </w:r>
      </w:hyperlink>
      <w:r>
        <w:t xml:space="preserve"> МО ГП "Город Малоярославец" и </w:t>
      </w:r>
      <w:proofErr w:type="gramStart"/>
      <w:r>
        <w:t>контроль за</w:t>
      </w:r>
      <w:proofErr w:type="gramEnd"/>
      <w:r>
        <w:t xml:space="preserve"> его соблюдением.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Контроль за</w:t>
      </w:r>
      <w:proofErr w:type="gramEnd"/>
      <w:r>
        <w:t xml:space="preserve"> соблюдением положений о комитетах Городской Думы.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 xml:space="preserve">1.4. Рассмотрение вопросов, связанных с соблюдением норм депутатской этики, подготовка заключений по вопросам обоснованности применения к депутатам мер ответственности, предусмотренных </w:t>
      </w:r>
      <w:hyperlink r:id="rId14">
        <w:r>
          <w:rPr>
            <w:color w:val="0000FF"/>
          </w:rPr>
          <w:t>Регламентом</w:t>
        </w:r>
      </w:hyperlink>
      <w:r>
        <w:t xml:space="preserve"> Городской Думы.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1.5. Организация работы в Городской Думе по своим направлениям деятельности.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1.6. Предварительное обсуждение проектов решений и иных нормативных актов, внесенных на рассмотрение Городской Думы, подготовка заключений по ним, рассмотрение и внесение поправок к проектам решений и иным нормативным актам Городской Думы, принятым за основу.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 xml:space="preserve">1.7. Разработка проектов решений и иных нормативных актов по задачам, стоящим перед комитетом, внесение подготовленных в соответствии с </w:t>
      </w:r>
      <w:hyperlink r:id="rId15">
        <w:r>
          <w:rPr>
            <w:color w:val="0000FF"/>
          </w:rPr>
          <w:t>Регламентом</w:t>
        </w:r>
      </w:hyperlink>
      <w:r>
        <w:t xml:space="preserve"> Городской Думы проектов на заседание Городской Думы.</w:t>
      </w:r>
    </w:p>
    <w:p w:rsidR="00174C16" w:rsidRDefault="00174C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4C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C16" w:rsidRDefault="00174C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C16" w:rsidRDefault="00174C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4C16" w:rsidRDefault="00174C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4C16" w:rsidRDefault="00174C16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перед словом "Думы" </w:t>
            </w:r>
            <w:r>
              <w:rPr>
                <w:color w:val="392C69"/>
              </w:rPr>
              <w:lastRenderedPageBreak/>
              <w:t>пропущено слово "Городской".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C16" w:rsidRDefault="00174C16">
            <w:pPr>
              <w:pStyle w:val="ConsPlusNormal"/>
            </w:pPr>
          </w:p>
        </w:tc>
      </w:tr>
    </w:tbl>
    <w:p w:rsidR="00174C16" w:rsidRDefault="00174C16">
      <w:pPr>
        <w:pStyle w:val="ConsPlusNormal"/>
        <w:spacing w:before="280"/>
        <w:ind w:firstLine="540"/>
        <w:jc w:val="both"/>
      </w:pPr>
      <w:r>
        <w:lastRenderedPageBreak/>
        <w:t>1.8. Взаимодействие с другими структурными подразделениями Городской Думы, органами местного самоуправления и администрацией МО ГП "Город Малоярославец", муниципальными предприятиями и учреждениями, общественными организациями при подготовке проектов решений Думы, относящихся к ведению комитета.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t>Статья 18. Комитет по жилищно-коммунальному хозяйству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>1. Основными задачами комитета являются: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1.1. Разработка проектов решений и иных нормативных актов, подготовка заключений о внесенных в Городскую Думу проектах решений и иных нормативных актах по следующим направлениям: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содержание и использование муниципального жилищного фонда и нежилых помещений;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содержание и развитие муниципального электро-, тепло-, водоснабжения и канализации;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муниципальное дорожное строительство и содержание дорог местного значения;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благоустройство и озеленение территории города;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организация сбора и вывоза бытовых отходов и мусора на территории МО ГП "Город Малоярославец";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организация ритуальных услуг и содержание мест захоронения;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организация транспортного обслуживания населения;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планирование развития и регулирования застройки МО ГП "Город Малоярославец";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решение других вопросов местного значения, касающихся городского хозяйства.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1.2. Организация работы в Городской Думе по своим направлениям деятельности.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1.3. Предварительное обсуждение проектов решений и иных нормативных актов, внесенных на рассмотрение Городской Думы, подготовка заключений по ним, рассмотрение и внесение поправок к проектам решений и иным нормативным актам Городской Думы, принятым за основу.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 xml:space="preserve">1.4. Разработка проектов решений и иных нормативных актов по задачам, стоящим перед комитетом, внесение подготовленных в соответствии с </w:t>
      </w:r>
      <w:hyperlink r:id="rId16">
        <w:r>
          <w:rPr>
            <w:color w:val="0000FF"/>
          </w:rPr>
          <w:t>Регламентом</w:t>
        </w:r>
      </w:hyperlink>
      <w:r>
        <w:t xml:space="preserve"> Городской Думы проектов на заседание Городской Думы.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1.5. Взаимодействие с другими структурными подразделениями Городской Думы, органами местного самоуправления и администрацией МО ГП "Город Малоярославец", муниципальными предприятиями и учреждениями; общественными организациями при подготовке проектов решений Городской Думы, относящихся к ведению комитета.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t>Статья 19. Комитет по культуре, физкультуре, спорту и молодежной политике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>1. Основными задачами комитета являются:</w:t>
      </w:r>
    </w:p>
    <w:p w:rsidR="00174C16" w:rsidRDefault="00174C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4C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C16" w:rsidRDefault="00174C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C16" w:rsidRDefault="00174C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4C16" w:rsidRDefault="00174C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4C16" w:rsidRDefault="00174C1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C16" w:rsidRDefault="00174C16">
            <w:pPr>
              <w:pStyle w:val="ConsPlusNormal"/>
            </w:pPr>
          </w:p>
        </w:tc>
      </w:tr>
    </w:tbl>
    <w:p w:rsidR="00174C16" w:rsidRDefault="00174C16">
      <w:pPr>
        <w:pStyle w:val="ConsPlusNormal"/>
        <w:spacing w:before="280"/>
        <w:ind w:firstLine="540"/>
        <w:jc w:val="both"/>
      </w:pPr>
      <w:r>
        <w:lastRenderedPageBreak/>
        <w:t>1.2. Разработка проектов решений и иных нормативных актов, подготовка заключений о внесенных в Городскую Думу проектах решений и иных нормативных актах по следующим направлениям: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образование;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здравоохранение;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культура и искусство;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физическая культура, спорт, туризм;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охрана труда, трудовые отношения, занятость населения;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социальная защита населения.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1.2. Организация работы в Городской Думе по своим направлениям деятельности.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1.3. Предварительное обсуждение проектов решений и иных нормативных актов, внесенных на рассмотрение Городской Думы, подготовка заключений по ним, рассмотрение и внесение поправок к проектам решений и иным нормативным актам Городской Думы, принятым за основу.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 xml:space="preserve">1.4. Разработка проектов решений и иных нормативных актов по задачам, стоящим перед комитетом, внесение подготовленных в соответствии с </w:t>
      </w:r>
      <w:hyperlink r:id="rId17">
        <w:r>
          <w:rPr>
            <w:color w:val="0000FF"/>
          </w:rPr>
          <w:t>Регламентом</w:t>
        </w:r>
      </w:hyperlink>
      <w:r>
        <w:t xml:space="preserve"> Городской Думы проектов на заседание Городской Думы.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1.5. Взаимодействие с другими структурными подразделениями Городской Думы, органами местного самоуправления и администрацией МО ГП "Город Малоярославец", муниципальными предприятиями и учреждениями, общественными организациями при подготовке проектов решений Городской Думы, относящихся к ведению комитета.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  <w:outlineLvl w:val="2"/>
      </w:pPr>
      <w:r>
        <w:t>Статья 20. Комитет по развитию экономической политики, промышленному производству, предпринимательству, экологии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ind w:firstLine="540"/>
        <w:jc w:val="both"/>
      </w:pPr>
      <w:r>
        <w:t>1. Основными задачами комитета являются: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1.1. Разработка проектов решений и иных нормативных актов, подготовка заключений о внесенных в Городскую Думу проектах решений и иных нормативных актах по следующим направлениям: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комплексное социально-экономическое развитие городского поселения и его отдельных территорий, городское хозяйство и муниципальная собственность, включая изменение отношений собственности, определение приоритетных направлений развития городского поселения;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приватизация муниципальной собственности;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владение, пользование и распоряжение муниципальной собственностью;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владение, пользование и распоряжение муниципальными землями;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управление и распоряжение муниципальным жилищным фондом и нежилыми помещениями;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инвестиционная политика, долгосрочная перспектива развития городского поселения, отбор проектов и программ, прямо или косвенно финансируемых из бюджета городского поселения;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lastRenderedPageBreak/>
        <w:t>- учреждение, реорганизация и ликвидация муниципальных предприятий;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развитие и поддержка малого и среднего предпринимательства на территории города; разработка предложений по устранению правовых, административных, экономических и организационных препятствий в вопросах создания, развития и деятельности субъектов малого предпринимательства;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- решение других вопросов местного значения, касающихся экономической политики и муниципальной собственности МО ГП "Город Малоярославец".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1.2. Организация работы в Городской Думе по своим направлениям деятельности.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1.3. Предварительное обсуждение проектов решений и иных нормативных актов, внесенных на рассмотрение Городской Думы, подготовка заключений по ним, рассмотрение и внесение поправок к проектам решений и иным нормативным актам Городской Думы, принятым за основу.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 xml:space="preserve">1.4. Разработка проектов решений и иных нормативных актов по задачам, стоящим перед комитетом, внесение подготовленных в соответствии с </w:t>
      </w:r>
      <w:hyperlink r:id="rId18">
        <w:r>
          <w:rPr>
            <w:color w:val="0000FF"/>
          </w:rPr>
          <w:t>Регламентом</w:t>
        </w:r>
      </w:hyperlink>
      <w:r>
        <w:t xml:space="preserve"> Городской Думы проектов на заседание Городской Думы.</w:t>
      </w:r>
    </w:p>
    <w:p w:rsidR="00174C16" w:rsidRDefault="00174C16">
      <w:pPr>
        <w:pStyle w:val="ConsPlusNormal"/>
        <w:spacing w:before="220"/>
        <w:ind w:firstLine="540"/>
        <w:jc w:val="both"/>
      </w:pPr>
      <w:r>
        <w:t>1.5. Взаимодействие с другими структурными подразделениями Городской Думы, органами местного самоуправления и администрацией МО ГП "Город Малоярославец", муниципальными предприятиями и учреждениями, общественными организациями при подготовке проектов решений Городской Думы, относящихся к ведению комитета.</w:t>
      </w: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jc w:val="both"/>
      </w:pPr>
    </w:p>
    <w:p w:rsidR="00174C16" w:rsidRDefault="00174C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A27" w:rsidRDefault="00E01A27">
      <w:bookmarkStart w:id="3" w:name="_GoBack"/>
      <w:bookmarkEnd w:id="3"/>
    </w:p>
    <w:sectPr w:rsidR="00E01A27" w:rsidSect="00E8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16"/>
    <w:rsid w:val="00174C16"/>
    <w:rsid w:val="00E0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C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4C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4C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C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4C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4C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7D2511759316F908E24A7E4CD5E5916E8F6B509473D7B02062885F650C440265E4AEE61C62562DC46CA817385301CFAmC31J" TargetMode="External"/><Relationship Id="rId13" Type="http://schemas.openxmlformats.org/officeDocument/2006/relationships/hyperlink" Target="consultantplus://offline/ref=9517D2511759316F908E24A7E4CD5E5916E8F6B509473D7B02062885F650C440265E4AEE61C62562DC46CA817385301CFAmC31J" TargetMode="External"/><Relationship Id="rId18" Type="http://schemas.openxmlformats.org/officeDocument/2006/relationships/hyperlink" Target="consultantplus://offline/ref=9517D2511759316F908E24A7E4CD5E5916E8F6B50941367808082885F650C440265E4AEE73C67D6EDE46D4807890664DBC977BA56D73EE564619F4ADm33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17D2511759316F908E3AAAF2A1005713EBAFBD0314682E0C0E20D7A1509805705743BA2E827971DC46D6m832J" TargetMode="External"/><Relationship Id="rId12" Type="http://schemas.openxmlformats.org/officeDocument/2006/relationships/hyperlink" Target="consultantplus://offline/ref=9517D2511759316F908E24A7E4CD5E5916E8F6B509473D7B02062885F650C440265E4AEE61C62562DC46CA817385301CFAmC31J" TargetMode="External"/><Relationship Id="rId17" Type="http://schemas.openxmlformats.org/officeDocument/2006/relationships/hyperlink" Target="consultantplus://offline/ref=9517D2511759316F908E24A7E4CD5E5916E8F6B50941367808082885F650C440265E4AEE73C67D6EDE46D4807890664DBC977BA56D73EE564619F4ADm33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17D2511759316F908E24A7E4CD5E5916E8F6B50941367808082885F650C440265E4AEE73C67D6EDE46D4807890664DBC977BA56D73EE564619F4ADm334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7D2511759316F908E24A7E4CD5E5916E8F6B50941367808082885F650C440265E4AEE73C67D6EDE46D4827C90664DBC977BA56D73EE564619F4ADm334J" TargetMode="External"/><Relationship Id="rId11" Type="http://schemas.openxmlformats.org/officeDocument/2006/relationships/hyperlink" Target="consultantplus://offline/ref=9517D2511759316F908E24A7E4CD5E5916E8F6B50941367808082885F650C440265E4AEE73C67D6EDE46D4807890664DBC977BA56D73EE564619F4ADm334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517D2511759316F908E24A7E4CD5E5916E8F6B50941367808082885F650C440265E4AEE73C67D6EDE46D4807890664DBC977BA56D73EE564619F4ADm334J" TargetMode="External"/><Relationship Id="rId10" Type="http://schemas.openxmlformats.org/officeDocument/2006/relationships/hyperlink" Target="consultantplus://offline/ref=9517D2511759316F908E24A7E4CD5E5916E8F6B50941367808082885F650C440265E4AEE73C67D6EDE46D4807890664DBC977BA56D73EE564619F4ADm334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17D2511759316F908E24A7E4CD5E5916E8F6B50941367808082885F650C440265E4AEE73C67D6EDE46D4827C90664DBC977BA56D73EE564619F4ADm334J" TargetMode="External"/><Relationship Id="rId14" Type="http://schemas.openxmlformats.org/officeDocument/2006/relationships/hyperlink" Target="consultantplus://offline/ref=9517D2511759316F908E24A7E4CD5E5916E8F6B50941367808082885F650C440265E4AEE73C67D6EDE46D4807890664DBC977BA56D73EE564619F4ADm33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2023-09-20T09:55:00Z</dcterms:created>
  <dcterms:modified xsi:type="dcterms:W3CDTF">2023-09-20T09:56:00Z</dcterms:modified>
</cp:coreProperties>
</file>